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FB88" w14:textId="7FFC1FD1" w:rsidR="00AE2E67" w:rsidRDefault="00D323C6" w:rsidP="006F0EE5">
      <w:pPr>
        <w:pStyle w:val="DHHSMAINHEADLINE"/>
        <w:rPr>
          <w:rFonts w:eastAsia="Arial"/>
          <w:color w:val="000000"/>
        </w:rPr>
      </w:pPr>
      <w:r w:rsidRPr="00655814">
        <w:rPr>
          <w:rFonts w:ascii="Times New Roman" w:hAnsi="Times New Roman"/>
          <w:noProof/>
          <w:color w:val="000000" w:themeColor="text1"/>
          <w:sz w:val="40"/>
          <w:szCs w:val="40"/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A553DCE" wp14:editId="2D5DC4FC">
                <wp:simplePos x="0" y="0"/>
                <wp:positionH relativeFrom="margin">
                  <wp:align>right</wp:align>
                </wp:positionH>
                <wp:positionV relativeFrom="paragraph">
                  <wp:posOffset>536270</wp:posOffset>
                </wp:positionV>
                <wp:extent cx="3360420" cy="6454775"/>
                <wp:effectExtent l="19050" t="19050" r="11430" b="222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0420" cy="6454775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80B650" w14:textId="3FF848BD" w:rsidR="00B43818" w:rsidRPr="00477039" w:rsidRDefault="00B43818" w:rsidP="003D6ACD">
                            <w:pPr>
                              <w:spacing w:line="276" w:lineRule="auto"/>
                              <w:contextualSpacing/>
                              <w:rPr>
                                <w:rFonts w:ascii="Times New Roman" w:hAnsi="Times New Roman"/>
                                <w:b/>
                                <w:szCs w:val="18"/>
                                <w:u w:val="single"/>
                              </w:rPr>
                            </w:pPr>
                            <w:r w:rsidRPr="00477039">
                              <w:rPr>
                                <w:rFonts w:ascii="Times New Roman" w:hAnsi="Times New Roman"/>
                                <w:b/>
                                <w:szCs w:val="18"/>
                                <w:u w:val="single"/>
                              </w:rPr>
                              <w:t>Key Disparities</w:t>
                            </w:r>
                          </w:p>
                          <w:p w14:paraId="01DEFC53" w14:textId="50B7B6AA" w:rsidR="00B43818" w:rsidRPr="00477039" w:rsidRDefault="00B43818" w:rsidP="003D6AC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60" w:line="276" w:lineRule="auto"/>
                              <w:rPr>
                                <w:rFonts w:ascii="Times New Roman" w:hAnsi="Times New Roman"/>
                                <w:i/>
                                <w:szCs w:val="18"/>
                                <w:u w:val="single"/>
                              </w:rPr>
                            </w:pPr>
                            <w:r w:rsidRPr="00477039">
                              <w:rPr>
                                <w:rFonts w:ascii="Times New Roman" w:hAnsi="Times New Roman"/>
                                <w:szCs w:val="18"/>
                              </w:rPr>
                              <w:t>Rural children</w:t>
                            </w:r>
                            <w:r w:rsidR="00A07B38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</w:t>
                            </w:r>
                            <w:r w:rsidRPr="00477039">
                              <w:rPr>
                                <w:rFonts w:ascii="Times New Roman" w:hAnsi="Times New Roman"/>
                                <w:szCs w:val="18"/>
                              </w:rPr>
                              <w:t>ha</w:t>
                            </w:r>
                            <w:r w:rsidR="0059025D">
                              <w:rPr>
                                <w:rFonts w:ascii="Times New Roman" w:hAnsi="Times New Roman"/>
                                <w:szCs w:val="18"/>
                              </w:rPr>
                              <w:t>d</w:t>
                            </w:r>
                            <w:r w:rsidRPr="00477039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</w:t>
                            </w:r>
                            <w:r w:rsidR="00A65E3D">
                              <w:rPr>
                                <w:rFonts w:ascii="Times New Roman" w:hAnsi="Times New Roman"/>
                                <w:szCs w:val="18"/>
                              </w:rPr>
                              <w:t>higher</w:t>
                            </w:r>
                            <w:r w:rsidR="0059025D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dental decay</w:t>
                            </w:r>
                            <w:r w:rsidRPr="00477039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experience</w:t>
                            </w:r>
                            <w:r w:rsidR="00A65E3D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(</w:t>
                            </w:r>
                            <w:r w:rsidR="00A65E3D" w:rsidRPr="005B2709">
                              <w:rPr>
                                <w:rFonts w:ascii="Times New Roman" w:hAnsi="Times New Roman"/>
                                <w:b/>
                                <w:bCs/>
                                <w:szCs w:val="18"/>
                              </w:rPr>
                              <w:t>HS 52%</w:t>
                            </w:r>
                            <w:r w:rsidR="00A65E3D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and </w:t>
                            </w:r>
                            <w:r w:rsidR="00A65E3D" w:rsidRPr="005B2709">
                              <w:rPr>
                                <w:rFonts w:ascii="Times New Roman" w:hAnsi="Times New Roman"/>
                                <w:b/>
                                <w:bCs/>
                                <w:szCs w:val="18"/>
                              </w:rPr>
                              <w:t>3</w:t>
                            </w:r>
                            <w:r w:rsidR="00A65E3D" w:rsidRPr="005B2709">
                              <w:rPr>
                                <w:rFonts w:ascii="Times New Roman" w:hAnsi="Times New Roman"/>
                                <w:b/>
                                <w:bCs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="00A65E3D" w:rsidRPr="005B2709">
                              <w:rPr>
                                <w:rFonts w:ascii="Times New Roman" w:hAnsi="Times New Roman"/>
                                <w:b/>
                                <w:bCs/>
                                <w:szCs w:val="18"/>
                              </w:rPr>
                              <w:t xml:space="preserve"> grade 66%</w:t>
                            </w:r>
                            <w:r w:rsidR="00A65E3D">
                              <w:rPr>
                                <w:rFonts w:ascii="Times New Roman" w:hAnsi="Times New Roman"/>
                                <w:szCs w:val="18"/>
                              </w:rPr>
                              <w:t>)</w:t>
                            </w:r>
                            <w:r w:rsidRPr="00477039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than urban children</w:t>
                            </w:r>
                            <w:r w:rsidR="00A07B38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(</w:t>
                            </w:r>
                            <w:r w:rsidR="00A07B38" w:rsidRPr="005B2709">
                              <w:rPr>
                                <w:rFonts w:ascii="Times New Roman" w:hAnsi="Times New Roman"/>
                                <w:b/>
                                <w:bCs/>
                                <w:szCs w:val="18"/>
                              </w:rPr>
                              <w:t>HS 36%</w:t>
                            </w:r>
                            <w:r w:rsidR="00A07B38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and </w:t>
                            </w:r>
                            <w:r w:rsidR="00A07B38" w:rsidRPr="005B2709">
                              <w:rPr>
                                <w:rFonts w:ascii="Times New Roman" w:hAnsi="Times New Roman"/>
                                <w:b/>
                                <w:bCs/>
                                <w:szCs w:val="18"/>
                              </w:rPr>
                              <w:t>3</w:t>
                            </w:r>
                            <w:r w:rsidR="00A07B38" w:rsidRPr="005B2709">
                              <w:rPr>
                                <w:rFonts w:ascii="Times New Roman" w:hAnsi="Times New Roman"/>
                                <w:b/>
                                <w:bCs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="00A07B38" w:rsidRPr="005B2709">
                              <w:rPr>
                                <w:rFonts w:ascii="Times New Roman" w:hAnsi="Times New Roman"/>
                                <w:b/>
                                <w:bCs/>
                                <w:szCs w:val="18"/>
                              </w:rPr>
                              <w:t xml:space="preserve"> grade 54%</w:t>
                            </w:r>
                            <w:r w:rsidR="00A07B38">
                              <w:rPr>
                                <w:rFonts w:ascii="Times New Roman" w:hAnsi="Times New Roman"/>
                                <w:szCs w:val="18"/>
                              </w:rPr>
                              <w:t>)</w:t>
                            </w:r>
                            <w:r w:rsidRPr="00477039">
                              <w:rPr>
                                <w:rFonts w:ascii="Times New Roman" w:hAnsi="Times New Roman"/>
                                <w:szCs w:val="18"/>
                              </w:rPr>
                              <w:t>.</w:t>
                            </w:r>
                          </w:p>
                          <w:p w14:paraId="7DC5A2A3" w14:textId="64FCAA58" w:rsidR="00A65E3D" w:rsidRPr="00A65E3D" w:rsidRDefault="00A65E3D" w:rsidP="003D6AC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60" w:line="276" w:lineRule="auto"/>
                              <w:rPr>
                                <w:rFonts w:ascii="Times New Roman" w:hAnsi="Times New Roman"/>
                                <w:i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Of the HS children, </w:t>
                            </w:r>
                            <w:r w:rsidRPr="00A65E3D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American Indians/Alaska Natives </w:t>
                            </w:r>
                            <w:r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had much </w:t>
                            </w:r>
                            <w:r w:rsidRPr="00C32999">
                              <w:rPr>
                                <w:rFonts w:ascii="Times New Roman" w:hAnsi="Times New Roman"/>
                                <w:b/>
                                <w:bCs/>
                                <w:szCs w:val="18"/>
                              </w:rPr>
                              <w:t>higher</w:t>
                            </w:r>
                            <w:r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decay expe</w:t>
                            </w:r>
                            <w:r w:rsidR="00674783">
                              <w:rPr>
                                <w:rFonts w:ascii="Times New Roman" w:hAnsi="Times New Roman"/>
                                <w:szCs w:val="18"/>
                              </w:rPr>
                              <w:t>rience</w:t>
                            </w:r>
                            <w:r w:rsidR="00B12203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rates</w:t>
                            </w:r>
                            <w:r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than all other racial/ethnic groups. </w:t>
                            </w:r>
                          </w:p>
                          <w:p w14:paraId="5D8BBED5" w14:textId="5A08BD84" w:rsidR="00A65E3D" w:rsidRPr="00A65E3D" w:rsidRDefault="000936D4" w:rsidP="003D6AC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60" w:line="276" w:lineRule="auto"/>
                              <w:rPr>
                                <w:rFonts w:ascii="Times New Roman" w:hAnsi="Times New Roman"/>
                                <w:i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18"/>
                              </w:rPr>
                              <w:t>Of the</w:t>
                            </w:r>
                            <w:r w:rsidR="00A65E3D" w:rsidRPr="00A65E3D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</w:t>
                            </w:r>
                            <w:r w:rsidR="00A65E3D">
                              <w:rPr>
                                <w:rFonts w:ascii="Times New Roman" w:hAnsi="Times New Roman"/>
                                <w:szCs w:val="18"/>
                              </w:rPr>
                              <w:t>3</w:t>
                            </w:r>
                            <w:r w:rsidR="00A65E3D" w:rsidRPr="00A65E3D">
                              <w:rPr>
                                <w:rFonts w:ascii="Times New Roman" w:hAnsi="Times New Roman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="00A65E3D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grade </w:t>
                            </w:r>
                            <w:r w:rsidR="00A65E3D" w:rsidRPr="00A65E3D">
                              <w:rPr>
                                <w:rFonts w:ascii="Times New Roman" w:hAnsi="Times New Roman"/>
                                <w:szCs w:val="18"/>
                              </w:rPr>
                              <w:t>children</w:t>
                            </w:r>
                            <w:r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, all minority racial/ethnic groups had </w:t>
                            </w:r>
                            <w:r w:rsidRPr="00D421FD">
                              <w:rPr>
                                <w:rFonts w:ascii="Times New Roman" w:hAnsi="Times New Roman"/>
                                <w:b/>
                                <w:bCs/>
                                <w:szCs w:val="18"/>
                              </w:rPr>
                              <w:t>higher</w:t>
                            </w:r>
                            <w:r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disease burden than the </w:t>
                            </w:r>
                            <w:r w:rsidRPr="000936D4">
                              <w:rPr>
                                <w:rFonts w:ascii="Times New Roman" w:hAnsi="Times New Roman"/>
                                <w:szCs w:val="18"/>
                              </w:rPr>
                              <w:t>non-Hispanic White</w:t>
                            </w:r>
                            <w:r>
                              <w:rPr>
                                <w:rFonts w:ascii="Times New Roman" w:hAnsi="Times New Roman"/>
                                <w:szCs w:val="18"/>
                              </w:rPr>
                              <w:t>.</w:t>
                            </w:r>
                          </w:p>
                          <w:p w14:paraId="7FB86BEB" w14:textId="7589F9E4" w:rsidR="003D6ACD" w:rsidRPr="00674783" w:rsidRDefault="000936D4" w:rsidP="00E3670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60" w:line="276" w:lineRule="auto"/>
                              <w:rPr>
                                <w:rFonts w:ascii="Times New Roman" w:hAnsi="Times New Roman"/>
                                <w:b/>
                                <w:szCs w:val="18"/>
                                <w:u w:val="single"/>
                              </w:rPr>
                            </w:pPr>
                            <w:r w:rsidRPr="00674783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Lower income school children have a significantly </w:t>
                            </w:r>
                            <w:r w:rsidRPr="00674783">
                              <w:rPr>
                                <w:rFonts w:ascii="Times New Roman" w:hAnsi="Times New Roman"/>
                                <w:b/>
                                <w:bCs/>
                                <w:szCs w:val="18"/>
                              </w:rPr>
                              <w:t>higher</w:t>
                            </w:r>
                            <w:r w:rsidRPr="00674783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prevalence of decay experience and </w:t>
                            </w:r>
                            <w:r w:rsidRPr="00674783">
                              <w:rPr>
                                <w:rFonts w:ascii="Times New Roman" w:hAnsi="Times New Roman"/>
                                <w:b/>
                                <w:bCs/>
                                <w:szCs w:val="18"/>
                              </w:rPr>
                              <w:t>lower</w:t>
                            </w:r>
                            <w:r w:rsidRPr="00674783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number of dental sealants than higher income schools.</w:t>
                            </w:r>
                          </w:p>
                          <w:p w14:paraId="62CC46FE" w14:textId="028692BF" w:rsidR="000936D4" w:rsidRPr="00477039" w:rsidRDefault="000936D4" w:rsidP="003D6ACD">
                            <w:pPr>
                              <w:spacing w:line="276" w:lineRule="auto"/>
                              <w:contextualSpacing/>
                              <w:rPr>
                                <w:rFonts w:ascii="Times New Roman" w:hAnsi="Times New Roman"/>
                                <w:b/>
                                <w:szCs w:val="18"/>
                                <w:u w:val="single"/>
                              </w:rPr>
                            </w:pPr>
                            <w:r w:rsidRPr="00477039">
                              <w:rPr>
                                <w:rFonts w:ascii="Times New Roman" w:hAnsi="Times New Roman"/>
                                <w:b/>
                                <w:szCs w:val="18"/>
                                <w:u w:val="single"/>
                              </w:rPr>
                              <w:t>Trends</w:t>
                            </w:r>
                          </w:p>
                          <w:p w14:paraId="73446733" w14:textId="41AB38DA" w:rsidR="000936D4" w:rsidRPr="000936D4" w:rsidRDefault="000936D4" w:rsidP="003D6AC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60" w:line="276" w:lineRule="auto"/>
                              <w:rPr>
                                <w:rFonts w:ascii="Times New Roman" w:hAnsi="Times New Roman"/>
                                <w:i/>
                                <w:szCs w:val="18"/>
                                <w:u w:val="single"/>
                              </w:rPr>
                            </w:pPr>
                            <w:r w:rsidRPr="000936D4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Compared to 2015–2016 survey data, </w:t>
                            </w:r>
                            <w:r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disease prevalence did not change among the NE HS children but declined </w:t>
                            </w:r>
                            <w:r w:rsidR="00674783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noticeably </w:t>
                            </w:r>
                            <w:r>
                              <w:rPr>
                                <w:rFonts w:ascii="Times New Roman" w:hAnsi="Times New Roman"/>
                                <w:szCs w:val="18"/>
                              </w:rPr>
                              <w:t>among the 3</w:t>
                            </w:r>
                            <w:r w:rsidRPr="000936D4">
                              <w:rPr>
                                <w:rFonts w:ascii="Times New Roman" w:hAnsi="Times New Roman"/>
                                <w:szCs w:val="1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grade (</w:t>
                            </w:r>
                            <w:r w:rsidRPr="007A527F">
                              <w:rPr>
                                <w:rFonts w:ascii="Times New Roman" w:hAnsi="Times New Roman"/>
                                <w:b/>
                                <w:bCs/>
                                <w:szCs w:val="18"/>
                              </w:rPr>
                              <w:t>6%</w:t>
                            </w:r>
                            <w:r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less decay experience and </w:t>
                            </w:r>
                            <w:r w:rsidRPr="007A527F">
                              <w:rPr>
                                <w:rFonts w:ascii="Times New Roman" w:hAnsi="Times New Roman"/>
                                <w:b/>
                                <w:bCs/>
                                <w:szCs w:val="18"/>
                              </w:rPr>
                              <w:t>8%</w:t>
                            </w:r>
                            <w:r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lower untreated decay).</w:t>
                            </w:r>
                          </w:p>
                          <w:p w14:paraId="15D6F398" w14:textId="1C588748" w:rsidR="000936D4" w:rsidRDefault="000936D4" w:rsidP="003D6AC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Times New Roman" w:hAnsi="Times New Roman"/>
                                <w:szCs w:val="18"/>
                              </w:rPr>
                            </w:pPr>
                            <w:r w:rsidRPr="000936D4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The </w:t>
                            </w:r>
                            <w:r w:rsidR="00674783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inequity between rural and urban children </w:t>
                            </w:r>
                            <w:r w:rsidR="00842658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was </w:t>
                            </w:r>
                            <w:r w:rsidR="004258A0" w:rsidRPr="004258A0">
                              <w:rPr>
                                <w:rFonts w:ascii="Times New Roman" w:hAnsi="Times New Roman"/>
                                <w:b/>
                                <w:bCs/>
                                <w:szCs w:val="18"/>
                              </w:rPr>
                              <w:t>halved</w:t>
                            </w:r>
                            <w:r w:rsidR="00842658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for decay experience and </w:t>
                            </w:r>
                            <w:r w:rsidR="004258A0">
                              <w:rPr>
                                <w:rFonts w:ascii="Times New Roman" w:hAnsi="Times New Roman"/>
                                <w:b/>
                                <w:bCs/>
                                <w:szCs w:val="18"/>
                              </w:rPr>
                              <w:t>eliminated</w:t>
                            </w:r>
                            <w:r w:rsidR="007A527F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</w:t>
                            </w:r>
                            <w:r w:rsidR="00842658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for </w:t>
                            </w:r>
                            <w:r w:rsidRPr="000936D4">
                              <w:rPr>
                                <w:rFonts w:ascii="Times New Roman" w:hAnsi="Times New Roman"/>
                                <w:szCs w:val="18"/>
                              </w:rPr>
                              <w:t>untreated decay</w:t>
                            </w:r>
                            <w:r w:rsidR="00842658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. </w:t>
                            </w:r>
                            <w:r w:rsidRPr="000936D4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</w:t>
                            </w:r>
                            <w:r w:rsidR="007A527F">
                              <w:rPr>
                                <w:rFonts w:ascii="Times New Roman" w:hAnsi="Times New Roman"/>
                                <w:szCs w:val="18"/>
                              </w:rPr>
                              <w:t>D</w:t>
                            </w:r>
                            <w:r w:rsidR="007A527F" w:rsidRPr="007A527F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ental sealants </w:t>
                            </w:r>
                            <w:r w:rsidR="007A527F">
                              <w:rPr>
                                <w:rFonts w:ascii="Times New Roman" w:hAnsi="Times New Roman"/>
                                <w:szCs w:val="18"/>
                              </w:rPr>
                              <w:t>among rural children also</w:t>
                            </w:r>
                            <w:r w:rsidR="007A527F" w:rsidRPr="007A527F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increased from </w:t>
                            </w:r>
                            <w:r w:rsidR="007A527F" w:rsidRPr="007A527F">
                              <w:rPr>
                                <w:rFonts w:ascii="Times New Roman" w:hAnsi="Times New Roman"/>
                                <w:b/>
                                <w:bCs/>
                                <w:szCs w:val="18"/>
                              </w:rPr>
                              <w:t>48%</w:t>
                            </w:r>
                            <w:r w:rsidR="007A527F" w:rsidRPr="007A527F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to </w:t>
                            </w:r>
                            <w:r w:rsidR="007A527F" w:rsidRPr="007A527F">
                              <w:rPr>
                                <w:rFonts w:ascii="Times New Roman" w:hAnsi="Times New Roman"/>
                                <w:b/>
                                <w:bCs/>
                                <w:szCs w:val="18"/>
                              </w:rPr>
                              <w:t>55%</w:t>
                            </w:r>
                            <w:r w:rsidR="007A527F">
                              <w:rPr>
                                <w:rFonts w:ascii="Times New Roman" w:hAnsi="Times New Roman"/>
                                <w:szCs w:val="18"/>
                              </w:rPr>
                              <w:t>.</w:t>
                            </w:r>
                          </w:p>
                          <w:p w14:paraId="20971A5E" w14:textId="57C37EB4" w:rsidR="003D6ACD" w:rsidRPr="000936D4" w:rsidRDefault="003D6ACD" w:rsidP="003D6AC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Times New Roman" w:hAnsi="Times New Roman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About </w:t>
                            </w:r>
                            <w:r w:rsidRPr="00EA51BD">
                              <w:rPr>
                                <w:rFonts w:ascii="Times New Roman" w:hAnsi="Times New Roman"/>
                                <w:b/>
                                <w:bCs/>
                                <w:szCs w:val="18"/>
                              </w:rPr>
                              <w:t>23%</w:t>
                            </w:r>
                            <w:r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</w:t>
                            </w:r>
                            <w:r w:rsidR="00EA51BD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of </w:t>
                            </w:r>
                            <w:r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HS and </w:t>
                            </w:r>
                            <w:r w:rsidR="003B3992" w:rsidRPr="00EA51BD">
                              <w:rPr>
                                <w:rFonts w:ascii="Times New Roman" w:hAnsi="Times New Roman"/>
                                <w:b/>
                                <w:bCs/>
                                <w:szCs w:val="18"/>
                              </w:rPr>
                              <w:t>18%</w:t>
                            </w:r>
                            <w:r w:rsidR="003B3992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</w:t>
                            </w:r>
                            <w:r w:rsidR="00EA51BD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of </w:t>
                            </w:r>
                            <w:r w:rsidR="003B3992">
                              <w:rPr>
                                <w:rFonts w:ascii="Times New Roman" w:hAnsi="Times New Roman"/>
                                <w:szCs w:val="18"/>
                              </w:rPr>
                              <w:t>3</w:t>
                            </w:r>
                            <w:r w:rsidR="003B3992" w:rsidRPr="003B3992">
                              <w:rPr>
                                <w:rFonts w:ascii="Times New Roman" w:hAnsi="Times New Roman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="003B3992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grade children needed early or urgent dental care.</w:t>
                            </w:r>
                          </w:p>
                          <w:p w14:paraId="29DE255E" w14:textId="7B2A5388" w:rsidR="000936D4" w:rsidRPr="00541337" w:rsidRDefault="00CC100B" w:rsidP="003D6AC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60" w:line="276" w:lineRule="auto"/>
                              <w:rPr>
                                <w:rFonts w:ascii="Times New Roman" w:hAnsi="Times New Roman"/>
                                <w:i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18"/>
                              </w:rPr>
                              <w:t>Lancaster county 3</w:t>
                            </w:r>
                            <w:r w:rsidRPr="00CC100B">
                              <w:rPr>
                                <w:rFonts w:ascii="Times New Roman" w:hAnsi="Times New Roman"/>
                                <w:szCs w:val="1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grade children (urban) had </w:t>
                            </w:r>
                            <w:r w:rsidR="00EA51BD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the </w:t>
                            </w:r>
                            <w:r w:rsidR="00EA51BD" w:rsidRPr="00213B0F">
                              <w:rPr>
                                <w:rFonts w:ascii="Times New Roman" w:hAnsi="Times New Roman"/>
                                <w:b/>
                                <w:bCs/>
                                <w:szCs w:val="18"/>
                              </w:rPr>
                              <w:t>best</w:t>
                            </w:r>
                            <w:r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oral health </w:t>
                            </w:r>
                            <w:r w:rsidR="004639A1">
                              <w:rPr>
                                <w:rFonts w:ascii="Times New Roman" w:hAnsi="Times New Roman"/>
                                <w:szCs w:val="18"/>
                              </w:rPr>
                              <w:t>status</w:t>
                            </w:r>
                            <w:r w:rsidR="00EA51BD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results</w:t>
                            </w:r>
                            <w:r w:rsidR="004639A1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in the state</w:t>
                            </w:r>
                            <w:r w:rsidR="000936D4" w:rsidRPr="00477039">
                              <w:rPr>
                                <w:rFonts w:ascii="Times New Roman" w:hAnsi="Times New Roman"/>
                                <w:szCs w:val="18"/>
                              </w:rPr>
                              <w:t>.</w:t>
                            </w:r>
                          </w:p>
                          <w:p w14:paraId="21D37248" w14:textId="27DD537A" w:rsidR="00541337" w:rsidRPr="00477039" w:rsidRDefault="00541337" w:rsidP="003D6AC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60" w:line="276" w:lineRule="auto"/>
                              <w:rPr>
                                <w:rFonts w:ascii="Times New Roman" w:hAnsi="Times New Roman"/>
                                <w:i/>
                                <w:szCs w:val="18"/>
                                <w:u w:val="single"/>
                              </w:rPr>
                            </w:pPr>
                            <w:r w:rsidRPr="00541337">
                              <w:rPr>
                                <w:rFonts w:ascii="Times New Roman" w:hAnsi="Times New Roman"/>
                                <w:b/>
                                <w:bCs/>
                                <w:szCs w:val="18"/>
                              </w:rPr>
                              <w:t>73%</w:t>
                            </w:r>
                            <w:r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of Nebraskans on Community Water Systems have access to optimally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Cs w:val="18"/>
                              </w:rPr>
                              <w:t>floridated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water. </w:t>
                            </w:r>
                          </w:p>
                          <w:p w14:paraId="2E9D2F08" w14:textId="1421944A" w:rsidR="00B43818" w:rsidRPr="005653A5" w:rsidRDefault="00EA51BD" w:rsidP="00B43818">
                            <w:pPr>
                              <w:widowControl w:val="0"/>
                              <w:rPr>
                                <w:rFonts w:ascii="Calibri" w:hAnsi="Calibri" w:cs="Calibri"/>
                                <w:sz w:val="20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Cs w:val="18"/>
                                <w:u w:val="single"/>
                              </w:rPr>
                              <w:t>Conclusion</w:t>
                            </w:r>
                          </w:p>
                          <w:p w14:paraId="5F222058" w14:textId="6E9C3BE1" w:rsidR="00B43818" w:rsidRPr="00880A88" w:rsidRDefault="00880A88" w:rsidP="00B43818">
                            <w:pPr>
                              <w:widowControl w:val="0"/>
                              <w:rPr>
                                <w:rFonts w:ascii="Times New Roman" w:hAnsi="Times New Roman"/>
                                <w:szCs w:val="18"/>
                              </w:rPr>
                            </w:pPr>
                            <w:r w:rsidRPr="00880A88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The 2021-2022 survey of young children in Nebraska showed </w:t>
                            </w:r>
                            <w:r w:rsidR="00EA51BD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an </w:t>
                            </w:r>
                            <w:r w:rsidRPr="00880A88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improved </w:t>
                            </w:r>
                            <w:r w:rsidR="00EA51BD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statewide third grade </w:t>
                            </w:r>
                            <w:r w:rsidRPr="00880A88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oral health status and </w:t>
                            </w:r>
                            <w:r w:rsidR="00EA51BD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a </w:t>
                            </w:r>
                            <w:r w:rsidRPr="00880A88">
                              <w:rPr>
                                <w:rFonts w:ascii="Times New Roman" w:hAnsi="Times New Roman"/>
                                <w:szCs w:val="18"/>
                              </w:rPr>
                              <w:t>reduced disparity between rural and urban children</w:t>
                            </w:r>
                            <w:r w:rsidR="00EA51BD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, despite </w:t>
                            </w:r>
                            <w:r w:rsidR="0073717A">
                              <w:rPr>
                                <w:rFonts w:ascii="Times New Roman" w:hAnsi="Times New Roman"/>
                                <w:szCs w:val="18"/>
                              </w:rPr>
                              <w:t>the negative effects of the pandemic.</w:t>
                            </w:r>
                            <w:r w:rsidR="00D323C6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</w:t>
                            </w:r>
                            <w:r w:rsidRPr="00880A88">
                              <w:rPr>
                                <w:rFonts w:ascii="Times New Roman" w:hAnsi="Times New Roman"/>
                                <w:szCs w:val="18"/>
                              </w:rPr>
                              <w:t>This suggests that</w:t>
                            </w:r>
                            <w:r w:rsidR="00EA51BD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new</w:t>
                            </w:r>
                            <w:r w:rsidRPr="00880A88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community based dental disease prevention and educational programs are being effective, especially in rural regions.</w:t>
                            </w:r>
                            <w:r w:rsidR="00D323C6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</w:t>
                            </w:r>
                            <w:r w:rsidRPr="00880A88">
                              <w:rPr>
                                <w:rFonts w:ascii="Times New Roman" w:hAnsi="Times New Roman"/>
                                <w:szCs w:val="18"/>
                              </w:rPr>
                              <w:t>Yet, disparit</w:t>
                            </w:r>
                            <w:r w:rsidR="00EA51BD">
                              <w:rPr>
                                <w:rFonts w:ascii="Times New Roman" w:hAnsi="Times New Roman"/>
                                <w:szCs w:val="18"/>
                              </w:rPr>
                              <w:t>ies remain</w:t>
                            </w:r>
                            <w:r w:rsidRPr="00880A88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880A88">
                              <w:rPr>
                                <w:rFonts w:ascii="Times New Roman" w:hAnsi="Times New Roman"/>
                                <w:szCs w:val="18"/>
                              </w:rPr>
                              <w:t>among  rural</w:t>
                            </w:r>
                            <w:proofErr w:type="gramEnd"/>
                            <w:r w:rsidRPr="00880A88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Head Start children, lower-income schools, and racial/ethnic minorities. To further improve oral health outcomes for Nebraska’s</w:t>
                            </w:r>
                            <w:r w:rsidRPr="00880A88">
                              <w:rPr>
                                <w:rFonts w:ascii="Calibri" w:hAnsi="Calibri" w:cs="Calibri"/>
                                <w:sz w:val="20"/>
                                <w14:ligatures w14:val="none"/>
                              </w:rPr>
                              <w:t xml:space="preserve"> </w:t>
                            </w:r>
                            <w:r w:rsidRPr="00880A88">
                              <w:rPr>
                                <w:rFonts w:ascii="Times New Roman" w:hAnsi="Times New Roman"/>
                                <w:szCs w:val="18"/>
                              </w:rPr>
                              <w:t>children,</w:t>
                            </w:r>
                            <w:r w:rsidR="00EA51BD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</w:t>
                            </w:r>
                            <w:r w:rsidRPr="00880A88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evidence-based disease interventions should continue to expand into new </w:t>
                            </w:r>
                            <w:r w:rsidR="0073717A">
                              <w:rPr>
                                <w:rFonts w:ascii="Times New Roman" w:hAnsi="Times New Roman"/>
                                <w:szCs w:val="18"/>
                              </w:rPr>
                              <w:t>community locations across the state.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53DC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13.4pt;margin-top:42.25pt;width:264.6pt;height:508.25pt;z-index:251661312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" filled="f" strokecolor="#92d050" strokeweight="3pt" insetpen="t">
                <v:shadow color="#ccc"/>
                <v:textbox inset="2.88pt,2.88pt,2.88pt,2.88pt">
                  <w:txbxContent>
                    <w:p w14:paraId="4180B650" w14:textId="3FF848BD" w:rsidR="00B43818" w:rsidRPr="00477039" w:rsidRDefault="00B43818" w:rsidP="003D6ACD">
                      <w:pPr>
                        <w:spacing w:line="276" w:lineRule="auto"/>
                        <w:contextualSpacing/>
                        <w:rPr>
                          <w:rFonts w:ascii="Times New Roman" w:hAnsi="Times New Roman"/>
                          <w:b/>
                          <w:szCs w:val="18"/>
                          <w:u w:val="single"/>
                        </w:rPr>
                      </w:pPr>
                      <w:r w:rsidRPr="00477039">
                        <w:rPr>
                          <w:rFonts w:ascii="Times New Roman" w:hAnsi="Times New Roman"/>
                          <w:b/>
                          <w:szCs w:val="18"/>
                          <w:u w:val="single"/>
                        </w:rPr>
                        <w:t>Key Disparities</w:t>
                      </w:r>
                    </w:p>
                    <w:p w14:paraId="01DEFC53" w14:textId="50B7B6AA" w:rsidR="00B43818" w:rsidRPr="00477039" w:rsidRDefault="00B43818" w:rsidP="003D6AC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60" w:line="276" w:lineRule="auto"/>
                        <w:rPr>
                          <w:rFonts w:ascii="Times New Roman" w:hAnsi="Times New Roman"/>
                          <w:i/>
                          <w:szCs w:val="18"/>
                          <w:u w:val="single"/>
                        </w:rPr>
                      </w:pPr>
                      <w:r w:rsidRPr="00477039">
                        <w:rPr>
                          <w:rFonts w:ascii="Times New Roman" w:hAnsi="Times New Roman"/>
                          <w:szCs w:val="18"/>
                        </w:rPr>
                        <w:t>Rural children</w:t>
                      </w:r>
                      <w:r w:rsidR="00A07B38">
                        <w:rPr>
                          <w:rFonts w:ascii="Times New Roman" w:hAnsi="Times New Roman"/>
                          <w:szCs w:val="18"/>
                        </w:rPr>
                        <w:t xml:space="preserve"> </w:t>
                      </w:r>
                      <w:r w:rsidRPr="00477039">
                        <w:rPr>
                          <w:rFonts w:ascii="Times New Roman" w:hAnsi="Times New Roman"/>
                          <w:szCs w:val="18"/>
                        </w:rPr>
                        <w:t>ha</w:t>
                      </w:r>
                      <w:r w:rsidR="0059025D">
                        <w:rPr>
                          <w:rFonts w:ascii="Times New Roman" w:hAnsi="Times New Roman"/>
                          <w:szCs w:val="18"/>
                        </w:rPr>
                        <w:t>d</w:t>
                      </w:r>
                      <w:r w:rsidRPr="00477039">
                        <w:rPr>
                          <w:rFonts w:ascii="Times New Roman" w:hAnsi="Times New Roman"/>
                          <w:szCs w:val="18"/>
                        </w:rPr>
                        <w:t xml:space="preserve"> </w:t>
                      </w:r>
                      <w:r w:rsidR="00A65E3D">
                        <w:rPr>
                          <w:rFonts w:ascii="Times New Roman" w:hAnsi="Times New Roman"/>
                          <w:szCs w:val="18"/>
                        </w:rPr>
                        <w:t>higher</w:t>
                      </w:r>
                      <w:r w:rsidR="0059025D">
                        <w:rPr>
                          <w:rFonts w:ascii="Times New Roman" w:hAnsi="Times New Roman"/>
                          <w:szCs w:val="18"/>
                        </w:rPr>
                        <w:t xml:space="preserve"> dental decay</w:t>
                      </w:r>
                      <w:r w:rsidRPr="00477039">
                        <w:rPr>
                          <w:rFonts w:ascii="Times New Roman" w:hAnsi="Times New Roman"/>
                          <w:szCs w:val="18"/>
                        </w:rPr>
                        <w:t xml:space="preserve"> experience</w:t>
                      </w:r>
                      <w:r w:rsidR="00A65E3D">
                        <w:rPr>
                          <w:rFonts w:ascii="Times New Roman" w:hAnsi="Times New Roman"/>
                          <w:szCs w:val="18"/>
                        </w:rPr>
                        <w:t xml:space="preserve"> (</w:t>
                      </w:r>
                      <w:r w:rsidR="00A65E3D" w:rsidRPr="005B2709">
                        <w:rPr>
                          <w:rFonts w:ascii="Times New Roman" w:hAnsi="Times New Roman"/>
                          <w:b/>
                          <w:bCs/>
                          <w:szCs w:val="18"/>
                        </w:rPr>
                        <w:t>HS 52%</w:t>
                      </w:r>
                      <w:r w:rsidR="00A65E3D">
                        <w:rPr>
                          <w:rFonts w:ascii="Times New Roman" w:hAnsi="Times New Roman"/>
                          <w:szCs w:val="18"/>
                        </w:rPr>
                        <w:t xml:space="preserve"> and </w:t>
                      </w:r>
                      <w:r w:rsidR="00A65E3D" w:rsidRPr="005B2709">
                        <w:rPr>
                          <w:rFonts w:ascii="Times New Roman" w:hAnsi="Times New Roman"/>
                          <w:b/>
                          <w:bCs/>
                          <w:szCs w:val="18"/>
                        </w:rPr>
                        <w:t>3</w:t>
                      </w:r>
                      <w:r w:rsidR="00A65E3D" w:rsidRPr="005B2709">
                        <w:rPr>
                          <w:rFonts w:ascii="Times New Roman" w:hAnsi="Times New Roman"/>
                          <w:b/>
                          <w:bCs/>
                          <w:szCs w:val="18"/>
                          <w:vertAlign w:val="superscript"/>
                        </w:rPr>
                        <w:t>rd</w:t>
                      </w:r>
                      <w:r w:rsidR="00A65E3D" w:rsidRPr="005B2709">
                        <w:rPr>
                          <w:rFonts w:ascii="Times New Roman" w:hAnsi="Times New Roman"/>
                          <w:b/>
                          <w:bCs/>
                          <w:szCs w:val="18"/>
                        </w:rPr>
                        <w:t xml:space="preserve"> grade 66%</w:t>
                      </w:r>
                      <w:r w:rsidR="00A65E3D">
                        <w:rPr>
                          <w:rFonts w:ascii="Times New Roman" w:hAnsi="Times New Roman"/>
                          <w:szCs w:val="18"/>
                        </w:rPr>
                        <w:t>)</w:t>
                      </w:r>
                      <w:r w:rsidRPr="00477039">
                        <w:rPr>
                          <w:rFonts w:ascii="Times New Roman" w:hAnsi="Times New Roman"/>
                          <w:szCs w:val="18"/>
                        </w:rPr>
                        <w:t xml:space="preserve"> than urban children</w:t>
                      </w:r>
                      <w:r w:rsidR="00A07B38">
                        <w:rPr>
                          <w:rFonts w:ascii="Times New Roman" w:hAnsi="Times New Roman"/>
                          <w:szCs w:val="18"/>
                        </w:rPr>
                        <w:t xml:space="preserve"> (</w:t>
                      </w:r>
                      <w:r w:rsidR="00A07B38" w:rsidRPr="005B2709">
                        <w:rPr>
                          <w:rFonts w:ascii="Times New Roman" w:hAnsi="Times New Roman"/>
                          <w:b/>
                          <w:bCs/>
                          <w:szCs w:val="18"/>
                        </w:rPr>
                        <w:t>HS 36%</w:t>
                      </w:r>
                      <w:r w:rsidR="00A07B38">
                        <w:rPr>
                          <w:rFonts w:ascii="Times New Roman" w:hAnsi="Times New Roman"/>
                          <w:szCs w:val="18"/>
                        </w:rPr>
                        <w:t xml:space="preserve"> and </w:t>
                      </w:r>
                      <w:r w:rsidR="00A07B38" w:rsidRPr="005B2709">
                        <w:rPr>
                          <w:rFonts w:ascii="Times New Roman" w:hAnsi="Times New Roman"/>
                          <w:b/>
                          <w:bCs/>
                          <w:szCs w:val="18"/>
                        </w:rPr>
                        <w:t>3</w:t>
                      </w:r>
                      <w:r w:rsidR="00A07B38" w:rsidRPr="005B2709">
                        <w:rPr>
                          <w:rFonts w:ascii="Times New Roman" w:hAnsi="Times New Roman"/>
                          <w:b/>
                          <w:bCs/>
                          <w:szCs w:val="18"/>
                          <w:vertAlign w:val="superscript"/>
                        </w:rPr>
                        <w:t>rd</w:t>
                      </w:r>
                      <w:r w:rsidR="00A07B38" w:rsidRPr="005B2709">
                        <w:rPr>
                          <w:rFonts w:ascii="Times New Roman" w:hAnsi="Times New Roman"/>
                          <w:b/>
                          <w:bCs/>
                          <w:szCs w:val="18"/>
                        </w:rPr>
                        <w:t xml:space="preserve"> grade 54%</w:t>
                      </w:r>
                      <w:r w:rsidR="00A07B38">
                        <w:rPr>
                          <w:rFonts w:ascii="Times New Roman" w:hAnsi="Times New Roman"/>
                          <w:szCs w:val="18"/>
                        </w:rPr>
                        <w:t>)</w:t>
                      </w:r>
                      <w:r w:rsidRPr="00477039">
                        <w:rPr>
                          <w:rFonts w:ascii="Times New Roman" w:hAnsi="Times New Roman"/>
                          <w:szCs w:val="18"/>
                        </w:rPr>
                        <w:t>.</w:t>
                      </w:r>
                    </w:p>
                    <w:p w14:paraId="7DC5A2A3" w14:textId="64FCAA58" w:rsidR="00A65E3D" w:rsidRPr="00A65E3D" w:rsidRDefault="00A65E3D" w:rsidP="003D6AC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60" w:line="276" w:lineRule="auto"/>
                        <w:rPr>
                          <w:rFonts w:ascii="Times New Roman" w:hAnsi="Times New Roman"/>
                          <w:i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Cs w:val="18"/>
                        </w:rPr>
                        <w:t xml:space="preserve">Of the HS children, </w:t>
                      </w:r>
                      <w:r w:rsidRPr="00A65E3D">
                        <w:rPr>
                          <w:rFonts w:ascii="Times New Roman" w:hAnsi="Times New Roman"/>
                          <w:szCs w:val="18"/>
                        </w:rPr>
                        <w:t xml:space="preserve">American Indians/Alaska Natives </w:t>
                      </w:r>
                      <w:r>
                        <w:rPr>
                          <w:rFonts w:ascii="Times New Roman" w:hAnsi="Times New Roman"/>
                          <w:szCs w:val="18"/>
                        </w:rPr>
                        <w:t xml:space="preserve">had much </w:t>
                      </w:r>
                      <w:r w:rsidRPr="00C32999">
                        <w:rPr>
                          <w:rFonts w:ascii="Times New Roman" w:hAnsi="Times New Roman"/>
                          <w:b/>
                          <w:bCs/>
                          <w:szCs w:val="18"/>
                        </w:rPr>
                        <w:t>higher</w:t>
                      </w:r>
                      <w:r>
                        <w:rPr>
                          <w:rFonts w:ascii="Times New Roman" w:hAnsi="Times New Roman"/>
                          <w:szCs w:val="18"/>
                        </w:rPr>
                        <w:t xml:space="preserve"> decay expe</w:t>
                      </w:r>
                      <w:r w:rsidR="00674783">
                        <w:rPr>
                          <w:rFonts w:ascii="Times New Roman" w:hAnsi="Times New Roman"/>
                          <w:szCs w:val="18"/>
                        </w:rPr>
                        <w:t>rience</w:t>
                      </w:r>
                      <w:r w:rsidR="00B12203">
                        <w:rPr>
                          <w:rFonts w:ascii="Times New Roman" w:hAnsi="Times New Roman"/>
                          <w:szCs w:val="18"/>
                        </w:rPr>
                        <w:t xml:space="preserve"> rates</w:t>
                      </w:r>
                      <w:r>
                        <w:rPr>
                          <w:rFonts w:ascii="Times New Roman" w:hAnsi="Times New Roman"/>
                          <w:szCs w:val="18"/>
                        </w:rPr>
                        <w:t xml:space="preserve"> than all other racial/ethnic groups. </w:t>
                      </w:r>
                    </w:p>
                    <w:p w14:paraId="5D8BBED5" w14:textId="5A08BD84" w:rsidR="00A65E3D" w:rsidRPr="00A65E3D" w:rsidRDefault="000936D4" w:rsidP="003D6AC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60" w:line="276" w:lineRule="auto"/>
                        <w:rPr>
                          <w:rFonts w:ascii="Times New Roman" w:hAnsi="Times New Roman"/>
                          <w:i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Cs w:val="18"/>
                        </w:rPr>
                        <w:t>Of the</w:t>
                      </w:r>
                      <w:r w:rsidR="00A65E3D" w:rsidRPr="00A65E3D">
                        <w:rPr>
                          <w:rFonts w:ascii="Times New Roman" w:hAnsi="Times New Roman"/>
                          <w:szCs w:val="18"/>
                        </w:rPr>
                        <w:t xml:space="preserve"> </w:t>
                      </w:r>
                      <w:r w:rsidR="00A65E3D">
                        <w:rPr>
                          <w:rFonts w:ascii="Times New Roman" w:hAnsi="Times New Roman"/>
                          <w:szCs w:val="18"/>
                        </w:rPr>
                        <w:t>3</w:t>
                      </w:r>
                      <w:r w:rsidR="00A65E3D" w:rsidRPr="00A65E3D">
                        <w:rPr>
                          <w:rFonts w:ascii="Times New Roman" w:hAnsi="Times New Roman"/>
                          <w:szCs w:val="18"/>
                          <w:vertAlign w:val="superscript"/>
                        </w:rPr>
                        <w:t>rd</w:t>
                      </w:r>
                      <w:r w:rsidR="00A65E3D">
                        <w:rPr>
                          <w:rFonts w:ascii="Times New Roman" w:hAnsi="Times New Roman"/>
                          <w:szCs w:val="18"/>
                        </w:rPr>
                        <w:t xml:space="preserve"> grade </w:t>
                      </w:r>
                      <w:r w:rsidR="00A65E3D" w:rsidRPr="00A65E3D">
                        <w:rPr>
                          <w:rFonts w:ascii="Times New Roman" w:hAnsi="Times New Roman"/>
                          <w:szCs w:val="18"/>
                        </w:rPr>
                        <w:t>children</w:t>
                      </w:r>
                      <w:r>
                        <w:rPr>
                          <w:rFonts w:ascii="Times New Roman" w:hAnsi="Times New Roman"/>
                          <w:szCs w:val="18"/>
                        </w:rPr>
                        <w:t xml:space="preserve">, all minority racial/ethnic groups had </w:t>
                      </w:r>
                      <w:r w:rsidRPr="00D421FD">
                        <w:rPr>
                          <w:rFonts w:ascii="Times New Roman" w:hAnsi="Times New Roman"/>
                          <w:b/>
                          <w:bCs/>
                          <w:szCs w:val="18"/>
                        </w:rPr>
                        <w:t>higher</w:t>
                      </w:r>
                      <w:r>
                        <w:rPr>
                          <w:rFonts w:ascii="Times New Roman" w:hAnsi="Times New Roman"/>
                          <w:szCs w:val="18"/>
                        </w:rPr>
                        <w:t xml:space="preserve"> disease burden than the </w:t>
                      </w:r>
                      <w:r w:rsidRPr="000936D4">
                        <w:rPr>
                          <w:rFonts w:ascii="Times New Roman" w:hAnsi="Times New Roman"/>
                          <w:szCs w:val="18"/>
                        </w:rPr>
                        <w:t>non-Hispanic White</w:t>
                      </w:r>
                      <w:r>
                        <w:rPr>
                          <w:rFonts w:ascii="Times New Roman" w:hAnsi="Times New Roman"/>
                          <w:szCs w:val="18"/>
                        </w:rPr>
                        <w:t>.</w:t>
                      </w:r>
                    </w:p>
                    <w:p w14:paraId="7FB86BEB" w14:textId="7589F9E4" w:rsidR="003D6ACD" w:rsidRPr="00674783" w:rsidRDefault="000936D4" w:rsidP="00E3670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60" w:line="276" w:lineRule="auto"/>
                        <w:rPr>
                          <w:rFonts w:ascii="Times New Roman" w:hAnsi="Times New Roman"/>
                          <w:b/>
                          <w:szCs w:val="18"/>
                          <w:u w:val="single"/>
                        </w:rPr>
                      </w:pPr>
                      <w:r w:rsidRPr="00674783">
                        <w:rPr>
                          <w:rFonts w:ascii="Times New Roman" w:hAnsi="Times New Roman"/>
                          <w:szCs w:val="18"/>
                        </w:rPr>
                        <w:t xml:space="preserve">Lower income school children have a significantly </w:t>
                      </w:r>
                      <w:r w:rsidRPr="00674783">
                        <w:rPr>
                          <w:rFonts w:ascii="Times New Roman" w:hAnsi="Times New Roman"/>
                          <w:b/>
                          <w:bCs/>
                          <w:szCs w:val="18"/>
                        </w:rPr>
                        <w:t>higher</w:t>
                      </w:r>
                      <w:r w:rsidRPr="00674783">
                        <w:rPr>
                          <w:rFonts w:ascii="Times New Roman" w:hAnsi="Times New Roman"/>
                          <w:szCs w:val="18"/>
                        </w:rPr>
                        <w:t xml:space="preserve"> prevalence of decay experience and </w:t>
                      </w:r>
                      <w:r w:rsidRPr="00674783">
                        <w:rPr>
                          <w:rFonts w:ascii="Times New Roman" w:hAnsi="Times New Roman"/>
                          <w:b/>
                          <w:bCs/>
                          <w:szCs w:val="18"/>
                        </w:rPr>
                        <w:t>lower</w:t>
                      </w:r>
                      <w:r w:rsidRPr="00674783">
                        <w:rPr>
                          <w:rFonts w:ascii="Times New Roman" w:hAnsi="Times New Roman"/>
                          <w:szCs w:val="18"/>
                        </w:rPr>
                        <w:t xml:space="preserve"> number of dental sealants than higher income schools.</w:t>
                      </w:r>
                    </w:p>
                    <w:p w14:paraId="62CC46FE" w14:textId="028692BF" w:rsidR="000936D4" w:rsidRPr="00477039" w:rsidRDefault="000936D4" w:rsidP="003D6ACD">
                      <w:pPr>
                        <w:spacing w:line="276" w:lineRule="auto"/>
                        <w:contextualSpacing/>
                        <w:rPr>
                          <w:rFonts w:ascii="Times New Roman" w:hAnsi="Times New Roman"/>
                          <w:b/>
                          <w:szCs w:val="18"/>
                          <w:u w:val="single"/>
                        </w:rPr>
                      </w:pPr>
                      <w:r w:rsidRPr="00477039">
                        <w:rPr>
                          <w:rFonts w:ascii="Times New Roman" w:hAnsi="Times New Roman"/>
                          <w:b/>
                          <w:szCs w:val="18"/>
                          <w:u w:val="single"/>
                        </w:rPr>
                        <w:t>Trends</w:t>
                      </w:r>
                    </w:p>
                    <w:p w14:paraId="73446733" w14:textId="41AB38DA" w:rsidR="000936D4" w:rsidRPr="000936D4" w:rsidRDefault="000936D4" w:rsidP="003D6AC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60" w:line="276" w:lineRule="auto"/>
                        <w:rPr>
                          <w:rFonts w:ascii="Times New Roman" w:hAnsi="Times New Roman"/>
                          <w:i/>
                          <w:szCs w:val="18"/>
                          <w:u w:val="single"/>
                        </w:rPr>
                      </w:pPr>
                      <w:r w:rsidRPr="000936D4">
                        <w:rPr>
                          <w:rFonts w:ascii="Times New Roman" w:hAnsi="Times New Roman"/>
                          <w:szCs w:val="18"/>
                        </w:rPr>
                        <w:t xml:space="preserve">Compared to 2015–2016 survey data, </w:t>
                      </w:r>
                      <w:r>
                        <w:rPr>
                          <w:rFonts w:ascii="Times New Roman" w:hAnsi="Times New Roman"/>
                          <w:szCs w:val="18"/>
                        </w:rPr>
                        <w:t xml:space="preserve">disease prevalence did not change among the NE HS children but declined </w:t>
                      </w:r>
                      <w:r w:rsidR="00674783">
                        <w:rPr>
                          <w:rFonts w:ascii="Times New Roman" w:hAnsi="Times New Roman"/>
                          <w:szCs w:val="18"/>
                        </w:rPr>
                        <w:t xml:space="preserve">noticeably </w:t>
                      </w:r>
                      <w:r>
                        <w:rPr>
                          <w:rFonts w:ascii="Times New Roman" w:hAnsi="Times New Roman"/>
                          <w:szCs w:val="18"/>
                        </w:rPr>
                        <w:t>among the 3</w:t>
                      </w:r>
                      <w:r w:rsidRPr="000936D4">
                        <w:rPr>
                          <w:rFonts w:ascii="Times New Roman" w:hAnsi="Times New Roman"/>
                          <w:szCs w:val="18"/>
                          <w:vertAlign w:val="superscript"/>
                        </w:rPr>
                        <w:t>rd</w:t>
                      </w:r>
                      <w:r>
                        <w:rPr>
                          <w:rFonts w:ascii="Times New Roman" w:hAnsi="Times New Roman"/>
                          <w:szCs w:val="18"/>
                        </w:rPr>
                        <w:t xml:space="preserve"> grade (</w:t>
                      </w:r>
                      <w:r w:rsidRPr="007A527F">
                        <w:rPr>
                          <w:rFonts w:ascii="Times New Roman" w:hAnsi="Times New Roman"/>
                          <w:b/>
                          <w:bCs/>
                          <w:szCs w:val="18"/>
                        </w:rPr>
                        <w:t>6%</w:t>
                      </w:r>
                      <w:r>
                        <w:rPr>
                          <w:rFonts w:ascii="Times New Roman" w:hAnsi="Times New Roman"/>
                          <w:szCs w:val="18"/>
                        </w:rPr>
                        <w:t xml:space="preserve"> less decay experience and </w:t>
                      </w:r>
                      <w:r w:rsidRPr="007A527F">
                        <w:rPr>
                          <w:rFonts w:ascii="Times New Roman" w:hAnsi="Times New Roman"/>
                          <w:b/>
                          <w:bCs/>
                          <w:szCs w:val="18"/>
                        </w:rPr>
                        <w:t>8%</w:t>
                      </w:r>
                      <w:r>
                        <w:rPr>
                          <w:rFonts w:ascii="Times New Roman" w:hAnsi="Times New Roman"/>
                          <w:szCs w:val="18"/>
                        </w:rPr>
                        <w:t xml:space="preserve"> lower untreated decay).</w:t>
                      </w:r>
                    </w:p>
                    <w:p w14:paraId="15D6F398" w14:textId="1C588748" w:rsidR="000936D4" w:rsidRDefault="000936D4" w:rsidP="003D6AC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Times New Roman" w:hAnsi="Times New Roman"/>
                          <w:szCs w:val="18"/>
                        </w:rPr>
                      </w:pPr>
                      <w:r w:rsidRPr="000936D4">
                        <w:rPr>
                          <w:rFonts w:ascii="Times New Roman" w:hAnsi="Times New Roman"/>
                          <w:szCs w:val="18"/>
                        </w:rPr>
                        <w:t xml:space="preserve">The </w:t>
                      </w:r>
                      <w:r w:rsidR="00674783">
                        <w:rPr>
                          <w:rFonts w:ascii="Times New Roman" w:hAnsi="Times New Roman"/>
                          <w:szCs w:val="18"/>
                        </w:rPr>
                        <w:t xml:space="preserve">inequity between rural and urban children </w:t>
                      </w:r>
                      <w:r w:rsidR="00842658">
                        <w:rPr>
                          <w:rFonts w:ascii="Times New Roman" w:hAnsi="Times New Roman"/>
                          <w:szCs w:val="18"/>
                        </w:rPr>
                        <w:t xml:space="preserve">was </w:t>
                      </w:r>
                      <w:r w:rsidR="004258A0" w:rsidRPr="004258A0">
                        <w:rPr>
                          <w:rFonts w:ascii="Times New Roman" w:hAnsi="Times New Roman"/>
                          <w:b/>
                          <w:bCs/>
                          <w:szCs w:val="18"/>
                        </w:rPr>
                        <w:t>halved</w:t>
                      </w:r>
                      <w:r w:rsidR="00842658">
                        <w:rPr>
                          <w:rFonts w:ascii="Times New Roman" w:hAnsi="Times New Roman"/>
                          <w:szCs w:val="18"/>
                        </w:rPr>
                        <w:t xml:space="preserve"> for decay experience and </w:t>
                      </w:r>
                      <w:r w:rsidR="004258A0">
                        <w:rPr>
                          <w:rFonts w:ascii="Times New Roman" w:hAnsi="Times New Roman"/>
                          <w:b/>
                          <w:bCs/>
                          <w:szCs w:val="18"/>
                        </w:rPr>
                        <w:t>eliminated</w:t>
                      </w:r>
                      <w:r w:rsidR="007A527F">
                        <w:rPr>
                          <w:rFonts w:ascii="Times New Roman" w:hAnsi="Times New Roman"/>
                          <w:szCs w:val="18"/>
                        </w:rPr>
                        <w:t xml:space="preserve"> </w:t>
                      </w:r>
                      <w:r w:rsidR="00842658">
                        <w:rPr>
                          <w:rFonts w:ascii="Times New Roman" w:hAnsi="Times New Roman"/>
                          <w:szCs w:val="18"/>
                        </w:rPr>
                        <w:t xml:space="preserve">for </w:t>
                      </w:r>
                      <w:r w:rsidRPr="000936D4">
                        <w:rPr>
                          <w:rFonts w:ascii="Times New Roman" w:hAnsi="Times New Roman"/>
                          <w:szCs w:val="18"/>
                        </w:rPr>
                        <w:t>untreated decay</w:t>
                      </w:r>
                      <w:r w:rsidR="00842658">
                        <w:rPr>
                          <w:rFonts w:ascii="Times New Roman" w:hAnsi="Times New Roman"/>
                          <w:szCs w:val="18"/>
                        </w:rPr>
                        <w:t xml:space="preserve">. </w:t>
                      </w:r>
                      <w:r w:rsidRPr="000936D4">
                        <w:rPr>
                          <w:rFonts w:ascii="Times New Roman" w:hAnsi="Times New Roman"/>
                          <w:szCs w:val="18"/>
                        </w:rPr>
                        <w:t xml:space="preserve"> </w:t>
                      </w:r>
                      <w:r w:rsidR="007A527F">
                        <w:rPr>
                          <w:rFonts w:ascii="Times New Roman" w:hAnsi="Times New Roman"/>
                          <w:szCs w:val="18"/>
                        </w:rPr>
                        <w:t>D</w:t>
                      </w:r>
                      <w:r w:rsidR="007A527F" w:rsidRPr="007A527F">
                        <w:rPr>
                          <w:rFonts w:ascii="Times New Roman" w:hAnsi="Times New Roman"/>
                          <w:szCs w:val="18"/>
                        </w:rPr>
                        <w:t xml:space="preserve">ental sealants </w:t>
                      </w:r>
                      <w:r w:rsidR="007A527F">
                        <w:rPr>
                          <w:rFonts w:ascii="Times New Roman" w:hAnsi="Times New Roman"/>
                          <w:szCs w:val="18"/>
                        </w:rPr>
                        <w:t>among rural children also</w:t>
                      </w:r>
                      <w:r w:rsidR="007A527F" w:rsidRPr="007A527F">
                        <w:rPr>
                          <w:rFonts w:ascii="Times New Roman" w:hAnsi="Times New Roman"/>
                          <w:szCs w:val="18"/>
                        </w:rPr>
                        <w:t xml:space="preserve"> increased from </w:t>
                      </w:r>
                      <w:r w:rsidR="007A527F" w:rsidRPr="007A527F">
                        <w:rPr>
                          <w:rFonts w:ascii="Times New Roman" w:hAnsi="Times New Roman"/>
                          <w:b/>
                          <w:bCs/>
                          <w:szCs w:val="18"/>
                        </w:rPr>
                        <w:t>48%</w:t>
                      </w:r>
                      <w:r w:rsidR="007A527F" w:rsidRPr="007A527F">
                        <w:rPr>
                          <w:rFonts w:ascii="Times New Roman" w:hAnsi="Times New Roman"/>
                          <w:szCs w:val="18"/>
                        </w:rPr>
                        <w:t xml:space="preserve"> to </w:t>
                      </w:r>
                      <w:r w:rsidR="007A527F" w:rsidRPr="007A527F">
                        <w:rPr>
                          <w:rFonts w:ascii="Times New Roman" w:hAnsi="Times New Roman"/>
                          <w:b/>
                          <w:bCs/>
                          <w:szCs w:val="18"/>
                        </w:rPr>
                        <w:t>55%</w:t>
                      </w:r>
                      <w:r w:rsidR="007A527F">
                        <w:rPr>
                          <w:rFonts w:ascii="Times New Roman" w:hAnsi="Times New Roman"/>
                          <w:szCs w:val="18"/>
                        </w:rPr>
                        <w:t>.</w:t>
                      </w:r>
                    </w:p>
                    <w:p w14:paraId="20971A5E" w14:textId="57C37EB4" w:rsidR="003D6ACD" w:rsidRPr="000936D4" w:rsidRDefault="003D6ACD" w:rsidP="003D6AC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Times New Roman" w:hAnsi="Times New Roman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Cs w:val="18"/>
                        </w:rPr>
                        <w:t xml:space="preserve">About </w:t>
                      </w:r>
                      <w:r w:rsidRPr="00EA51BD">
                        <w:rPr>
                          <w:rFonts w:ascii="Times New Roman" w:hAnsi="Times New Roman"/>
                          <w:b/>
                          <w:bCs/>
                          <w:szCs w:val="18"/>
                        </w:rPr>
                        <w:t>23%</w:t>
                      </w:r>
                      <w:r>
                        <w:rPr>
                          <w:rFonts w:ascii="Times New Roman" w:hAnsi="Times New Roman"/>
                          <w:szCs w:val="18"/>
                        </w:rPr>
                        <w:t xml:space="preserve"> </w:t>
                      </w:r>
                      <w:r w:rsidR="00EA51BD">
                        <w:rPr>
                          <w:rFonts w:ascii="Times New Roman" w:hAnsi="Times New Roman"/>
                          <w:szCs w:val="18"/>
                        </w:rPr>
                        <w:t xml:space="preserve">of </w:t>
                      </w:r>
                      <w:r>
                        <w:rPr>
                          <w:rFonts w:ascii="Times New Roman" w:hAnsi="Times New Roman"/>
                          <w:szCs w:val="18"/>
                        </w:rPr>
                        <w:t xml:space="preserve">HS and </w:t>
                      </w:r>
                      <w:r w:rsidR="003B3992" w:rsidRPr="00EA51BD">
                        <w:rPr>
                          <w:rFonts w:ascii="Times New Roman" w:hAnsi="Times New Roman"/>
                          <w:b/>
                          <w:bCs/>
                          <w:szCs w:val="18"/>
                        </w:rPr>
                        <w:t>18%</w:t>
                      </w:r>
                      <w:r w:rsidR="003B3992">
                        <w:rPr>
                          <w:rFonts w:ascii="Times New Roman" w:hAnsi="Times New Roman"/>
                          <w:szCs w:val="18"/>
                        </w:rPr>
                        <w:t xml:space="preserve"> </w:t>
                      </w:r>
                      <w:r w:rsidR="00EA51BD">
                        <w:rPr>
                          <w:rFonts w:ascii="Times New Roman" w:hAnsi="Times New Roman"/>
                          <w:szCs w:val="18"/>
                        </w:rPr>
                        <w:t xml:space="preserve">of </w:t>
                      </w:r>
                      <w:r w:rsidR="003B3992">
                        <w:rPr>
                          <w:rFonts w:ascii="Times New Roman" w:hAnsi="Times New Roman"/>
                          <w:szCs w:val="18"/>
                        </w:rPr>
                        <w:t>3</w:t>
                      </w:r>
                      <w:r w:rsidR="003B3992" w:rsidRPr="003B3992">
                        <w:rPr>
                          <w:rFonts w:ascii="Times New Roman" w:hAnsi="Times New Roman"/>
                          <w:szCs w:val="18"/>
                          <w:vertAlign w:val="superscript"/>
                        </w:rPr>
                        <w:t>rd</w:t>
                      </w:r>
                      <w:r w:rsidR="003B3992">
                        <w:rPr>
                          <w:rFonts w:ascii="Times New Roman" w:hAnsi="Times New Roman"/>
                          <w:szCs w:val="18"/>
                        </w:rPr>
                        <w:t xml:space="preserve"> grade children needed early or urgent dental care.</w:t>
                      </w:r>
                    </w:p>
                    <w:p w14:paraId="29DE255E" w14:textId="7B2A5388" w:rsidR="000936D4" w:rsidRPr="00541337" w:rsidRDefault="00CC100B" w:rsidP="003D6AC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60" w:line="276" w:lineRule="auto"/>
                        <w:rPr>
                          <w:rFonts w:ascii="Times New Roman" w:hAnsi="Times New Roman"/>
                          <w:i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Cs w:val="18"/>
                        </w:rPr>
                        <w:t>Lancaster county 3</w:t>
                      </w:r>
                      <w:r w:rsidRPr="00CC100B">
                        <w:rPr>
                          <w:rFonts w:ascii="Times New Roman" w:hAnsi="Times New Roman"/>
                          <w:szCs w:val="18"/>
                          <w:vertAlign w:val="superscript"/>
                        </w:rPr>
                        <w:t>rd</w:t>
                      </w:r>
                      <w:r>
                        <w:rPr>
                          <w:rFonts w:ascii="Times New Roman" w:hAnsi="Times New Roman"/>
                          <w:szCs w:val="18"/>
                        </w:rPr>
                        <w:t xml:space="preserve"> grade children (urban) had </w:t>
                      </w:r>
                      <w:r w:rsidR="00EA51BD">
                        <w:rPr>
                          <w:rFonts w:ascii="Times New Roman" w:hAnsi="Times New Roman"/>
                          <w:szCs w:val="18"/>
                        </w:rPr>
                        <w:t xml:space="preserve">the </w:t>
                      </w:r>
                      <w:r w:rsidR="00EA51BD" w:rsidRPr="00213B0F">
                        <w:rPr>
                          <w:rFonts w:ascii="Times New Roman" w:hAnsi="Times New Roman"/>
                          <w:b/>
                          <w:bCs/>
                          <w:szCs w:val="18"/>
                        </w:rPr>
                        <w:t>best</w:t>
                      </w:r>
                      <w:r>
                        <w:rPr>
                          <w:rFonts w:ascii="Times New Roman" w:hAnsi="Times New Roman"/>
                          <w:szCs w:val="18"/>
                        </w:rPr>
                        <w:t xml:space="preserve"> oral health </w:t>
                      </w:r>
                      <w:r w:rsidR="004639A1">
                        <w:rPr>
                          <w:rFonts w:ascii="Times New Roman" w:hAnsi="Times New Roman"/>
                          <w:szCs w:val="18"/>
                        </w:rPr>
                        <w:t>status</w:t>
                      </w:r>
                      <w:r w:rsidR="00EA51BD">
                        <w:rPr>
                          <w:rFonts w:ascii="Times New Roman" w:hAnsi="Times New Roman"/>
                          <w:szCs w:val="18"/>
                        </w:rPr>
                        <w:t xml:space="preserve"> results</w:t>
                      </w:r>
                      <w:r w:rsidR="004639A1">
                        <w:rPr>
                          <w:rFonts w:ascii="Times New Roman" w:hAnsi="Times New Roman"/>
                          <w:szCs w:val="18"/>
                        </w:rPr>
                        <w:t xml:space="preserve"> in the state</w:t>
                      </w:r>
                      <w:r w:rsidR="000936D4" w:rsidRPr="00477039">
                        <w:rPr>
                          <w:rFonts w:ascii="Times New Roman" w:hAnsi="Times New Roman"/>
                          <w:szCs w:val="18"/>
                        </w:rPr>
                        <w:t>.</w:t>
                      </w:r>
                    </w:p>
                    <w:p w14:paraId="21D37248" w14:textId="27DD537A" w:rsidR="00541337" w:rsidRPr="00477039" w:rsidRDefault="00541337" w:rsidP="003D6AC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60" w:line="276" w:lineRule="auto"/>
                        <w:rPr>
                          <w:rFonts w:ascii="Times New Roman" w:hAnsi="Times New Roman"/>
                          <w:i/>
                          <w:szCs w:val="18"/>
                          <w:u w:val="single"/>
                        </w:rPr>
                      </w:pPr>
                      <w:r w:rsidRPr="00541337">
                        <w:rPr>
                          <w:rFonts w:ascii="Times New Roman" w:hAnsi="Times New Roman"/>
                          <w:b/>
                          <w:bCs/>
                          <w:szCs w:val="18"/>
                        </w:rPr>
                        <w:t>73%</w:t>
                      </w:r>
                      <w:r>
                        <w:rPr>
                          <w:rFonts w:ascii="Times New Roman" w:hAnsi="Times New Roman"/>
                          <w:szCs w:val="18"/>
                        </w:rPr>
                        <w:t xml:space="preserve"> of Nebraskans on Community Water Systems have access to optimally </w:t>
                      </w:r>
                      <w:proofErr w:type="spellStart"/>
                      <w:r>
                        <w:rPr>
                          <w:rFonts w:ascii="Times New Roman" w:hAnsi="Times New Roman"/>
                          <w:szCs w:val="18"/>
                        </w:rPr>
                        <w:t>floridated</w:t>
                      </w:r>
                      <w:proofErr w:type="spellEnd"/>
                      <w:r>
                        <w:rPr>
                          <w:rFonts w:ascii="Times New Roman" w:hAnsi="Times New Roman"/>
                          <w:szCs w:val="18"/>
                        </w:rPr>
                        <w:t xml:space="preserve"> water. </w:t>
                      </w:r>
                    </w:p>
                    <w:p w14:paraId="2E9D2F08" w14:textId="1421944A" w:rsidR="00B43818" w:rsidRPr="005653A5" w:rsidRDefault="00EA51BD" w:rsidP="00B43818">
                      <w:pPr>
                        <w:widowControl w:val="0"/>
                        <w:rPr>
                          <w:rFonts w:ascii="Calibri" w:hAnsi="Calibri" w:cs="Calibri"/>
                          <w:sz w:val="20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Cs w:val="18"/>
                          <w:u w:val="single"/>
                        </w:rPr>
                        <w:t>Conclusion</w:t>
                      </w:r>
                    </w:p>
                    <w:p w14:paraId="5F222058" w14:textId="6E9C3BE1" w:rsidR="00B43818" w:rsidRPr="00880A88" w:rsidRDefault="00880A88" w:rsidP="00B43818">
                      <w:pPr>
                        <w:widowControl w:val="0"/>
                        <w:rPr>
                          <w:rFonts w:ascii="Times New Roman" w:hAnsi="Times New Roman"/>
                          <w:szCs w:val="18"/>
                        </w:rPr>
                      </w:pPr>
                      <w:r w:rsidRPr="00880A88">
                        <w:rPr>
                          <w:rFonts w:ascii="Times New Roman" w:hAnsi="Times New Roman"/>
                          <w:szCs w:val="18"/>
                        </w:rPr>
                        <w:t xml:space="preserve">The 2021-2022 survey of young children in Nebraska showed </w:t>
                      </w:r>
                      <w:r w:rsidR="00EA51BD">
                        <w:rPr>
                          <w:rFonts w:ascii="Times New Roman" w:hAnsi="Times New Roman"/>
                          <w:szCs w:val="18"/>
                        </w:rPr>
                        <w:t xml:space="preserve">an </w:t>
                      </w:r>
                      <w:r w:rsidRPr="00880A88">
                        <w:rPr>
                          <w:rFonts w:ascii="Times New Roman" w:hAnsi="Times New Roman"/>
                          <w:szCs w:val="18"/>
                        </w:rPr>
                        <w:t xml:space="preserve">improved </w:t>
                      </w:r>
                      <w:r w:rsidR="00EA51BD">
                        <w:rPr>
                          <w:rFonts w:ascii="Times New Roman" w:hAnsi="Times New Roman"/>
                          <w:szCs w:val="18"/>
                        </w:rPr>
                        <w:t xml:space="preserve">statewide third grade </w:t>
                      </w:r>
                      <w:r w:rsidRPr="00880A88">
                        <w:rPr>
                          <w:rFonts w:ascii="Times New Roman" w:hAnsi="Times New Roman"/>
                          <w:szCs w:val="18"/>
                        </w:rPr>
                        <w:t xml:space="preserve">oral health status and </w:t>
                      </w:r>
                      <w:r w:rsidR="00EA51BD">
                        <w:rPr>
                          <w:rFonts w:ascii="Times New Roman" w:hAnsi="Times New Roman"/>
                          <w:szCs w:val="18"/>
                        </w:rPr>
                        <w:t xml:space="preserve">a </w:t>
                      </w:r>
                      <w:r w:rsidRPr="00880A88">
                        <w:rPr>
                          <w:rFonts w:ascii="Times New Roman" w:hAnsi="Times New Roman"/>
                          <w:szCs w:val="18"/>
                        </w:rPr>
                        <w:t>reduced disparity between rural and urban children</w:t>
                      </w:r>
                      <w:r w:rsidR="00EA51BD">
                        <w:rPr>
                          <w:rFonts w:ascii="Times New Roman" w:hAnsi="Times New Roman"/>
                          <w:szCs w:val="18"/>
                        </w:rPr>
                        <w:t xml:space="preserve">, despite </w:t>
                      </w:r>
                      <w:r w:rsidR="0073717A">
                        <w:rPr>
                          <w:rFonts w:ascii="Times New Roman" w:hAnsi="Times New Roman"/>
                          <w:szCs w:val="18"/>
                        </w:rPr>
                        <w:t>the negative effects of the pandemic.</w:t>
                      </w:r>
                      <w:r w:rsidR="00D323C6">
                        <w:rPr>
                          <w:rFonts w:ascii="Times New Roman" w:hAnsi="Times New Roman"/>
                          <w:szCs w:val="18"/>
                        </w:rPr>
                        <w:t xml:space="preserve"> </w:t>
                      </w:r>
                      <w:r w:rsidRPr="00880A88">
                        <w:rPr>
                          <w:rFonts w:ascii="Times New Roman" w:hAnsi="Times New Roman"/>
                          <w:szCs w:val="18"/>
                        </w:rPr>
                        <w:t>This suggests that</w:t>
                      </w:r>
                      <w:r w:rsidR="00EA51BD">
                        <w:rPr>
                          <w:rFonts w:ascii="Times New Roman" w:hAnsi="Times New Roman"/>
                          <w:szCs w:val="18"/>
                        </w:rPr>
                        <w:t xml:space="preserve"> new</w:t>
                      </w:r>
                      <w:r w:rsidRPr="00880A88">
                        <w:rPr>
                          <w:rFonts w:ascii="Times New Roman" w:hAnsi="Times New Roman"/>
                          <w:szCs w:val="18"/>
                        </w:rPr>
                        <w:t xml:space="preserve"> community based dental disease prevention and educational programs are being effective, especially in rural regions.</w:t>
                      </w:r>
                      <w:r w:rsidR="00D323C6">
                        <w:rPr>
                          <w:rFonts w:ascii="Times New Roman" w:hAnsi="Times New Roman"/>
                          <w:szCs w:val="18"/>
                        </w:rPr>
                        <w:t xml:space="preserve"> </w:t>
                      </w:r>
                      <w:r w:rsidRPr="00880A88">
                        <w:rPr>
                          <w:rFonts w:ascii="Times New Roman" w:hAnsi="Times New Roman"/>
                          <w:szCs w:val="18"/>
                        </w:rPr>
                        <w:t>Yet, disparit</w:t>
                      </w:r>
                      <w:r w:rsidR="00EA51BD">
                        <w:rPr>
                          <w:rFonts w:ascii="Times New Roman" w:hAnsi="Times New Roman"/>
                          <w:szCs w:val="18"/>
                        </w:rPr>
                        <w:t>ies remain</w:t>
                      </w:r>
                      <w:r w:rsidRPr="00880A88">
                        <w:rPr>
                          <w:rFonts w:ascii="Times New Roman" w:hAnsi="Times New Roman"/>
                          <w:szCs w:val="18"/>
                        </w:rPr>
                        <w:t xml:space="preserve"> </w:t>
                      </w:r>
                      <w:proofErr w:type="gramStart"/>
                      <w:r w:rsidRPr="00880A88">
                        <w:rPr>
                          <w:rFonts w:ascii="Times New Roman" w:hAnsi="Times New Roman"/>
                          <w:szCs w:val="18"/>
                        </w:rPr>
                        <w:t>among  rural</w:t>
                      </w:r>
                      <w:proofErr w:type="gramEnd"/>
                      <w:r w:rsidRPr="00880A88">
                        <w:rPr>
                          <w:rFonts w:ascii="Times New Roman" w:hAnsi="Times New Roman"/>
                          <w:szCs w:val="18"/>
                        </w:rPr>
                        <w:t xml:space="preserve"> Head Start children, lower-income schools, and racial/ethnic minorities. To further improve oral health outcomes for Nebraska’s</w:t>
                      </w:r>
                      <w:r w:rsidRPr="00880A88">
                        <w:rPr>
                          <w:rFonts w:ascii="Calibri" w:hAnsi="Calibri" w:cs="Calibri"/>
                          <w:sz w:val="20"/>
                          <w14:ligatures w14:val="none"/>
                        </w:rPr>
                        <w:t xml:space="preserve"> </w:t>
                      </w:r>
                      <w:r w:rsidRPr="00880A88">
                        <w:rPr>
                          <w:rFonts w:ascii="Times New Roman" w:hAnsi="Times New Roman"/>
                          <w:szCs w:val="18"/>
                        </w:rPr>
                        <w:t>children,</w:t>
                      </w:r>
                      <w:r w:rsidR="00EA51BD">
                        <w:rPr>
                          <w:rFonts w:ascii="Times New Roman" w:hAnsi="Times New Roman"/>
                          <w:szCs w:val="18"/>
                        </w:rPr>
                        <w:t xml:space="preserve"> </w:t>
                      </w:r>
                      <w:r w:rsidRPr="00880A88">
                        <w:rPr>
                          <w:rFonts w:ascii="Times New Roman" w:hAnsi="Times New Roman"/>
                          <w:szCs w:val="18"/>
                        </w:rPr>
                        <w:t xml:space="preserve">evidence-based disease interventions should continue to expand into new </w:t>
                      </w:r>
                      <w:r w:rsidR="0073717A">
                        <w:rPr>
                          <w:rFonts w:ascii="Times New Roman" w:hAnsi="Times New Roman"/>
                          <w:szCs w:val="18"/>
                        </w:rPr>
                        <w:t>community locations across the state.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5814">
        <w:rPr>
          <w:rFonts w:ascii="Times New Roman" w:hAnsi="Times New Roman"/>
          <w:noProof/>
          <w:color w:val="000000" w:themeColor="text1"/>
          <w:sz w:val="40"/>
          <w:szCs w:val="40"/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0180075D" wp14:editId="4A8337EF">
                <wp:simplePos x="0" y="0"/>
                <wp:positionH relativeFrom="margin">
                  <wp:align>left</wp:align>
                </wp:positionH>
                <wp:positionV relativeFrom="paragraph">
                  <wp:posOffset>539166</wp:posOffset>
                </wp:positionV>
                <wp:extent cx="3419094" cy="6454902"/>
                <wp:effectExtent l="19050" t="19050" r="10160" b="222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094" cy="6454902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3FB306" w14:textId="77777777" w:rsidR="00B43818" w:rsidRPr="00477039" w:rsidRDefault="00B43818" w:rsidP="00B43818">
                            <w:pPr>
                              <w:spacing w:after="480" w:line="240" w:lineRule="auto"/>
                              <w:contextualSpacing/>
                              <w:rPr>
                                <w:rFonts w:ascii="Times New Roman" w:hAnsi="Times New Roman"/>
                                <w:b/>
                                <w:szCs w:val="18"/>
                                <w:u w:val="single"/>
                              </w:rPr>
                            </w:pPr>
                            <w:r w:rsidRPr="00477039">
                              <w:rPr>
                                <w:rFonts w:ascii="Times New Roman" w:hAnsi="Times New Roman"/>
                                <w:b/>
                                <w:szCs w:val="18"/>
                                <w:u w:val="single"/>
                              </w:rPr>
                              <w:t>The Importance of Oral Health</w:t>
                            </w:r>
                          </w:p>
                          <w:p w14:paraId="15C3CBF8" w14:textId="77777777" w:rsidR="00B43818" w:rsidRPr="00477039" w:rsidRDefault="00B43818" w:rsidP="00B43818">
                            <w:pPr>
                              <w:spacing w:after="480" w:line="240" w:lineRule="auto"/>
                              <w:contextualSpacing/>
                              <w:rPr>
                                <w:rFonts w:ascii="Times New Roman" w:hAnsi="Times New Roman"/>
                                <w:b/>
                                <w:szCs w:val="18"/>
                                <w:u w:val="single"/>
                              </w:rPr>
                            </w:pPr>
                          </w:p>
                          <w:p w14:paraId="137493F5" w14:textId="3ED65289" w:rsidR="00B43818" w:rsidRDefault="00B43818" w:rsidP="00B43818">
                            <w:pPr>
                              <w:rPr>
                                <w:rFonts w:ascii="Times New Roman" w:hAnsi="Times New Roman"/>
                                <w:szCs w:val="18"/>
                              </w:rPr>
                            </w:pPr>
                            <w:r w:rsidRPr="00477039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Oral health is essential to overall health across the lifespan. Early decay and tooth loss in children can result in failure to thrive, impaired </w:t>
                            </w:r>
                            <w:r w:rsidR="00576F3F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chewing and </w:t>
                            </w:r>
                            <w:r w:rsidRPr="00477039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speech development, sleep loss and absence from or an inability to perform well in school. </w:t>
                            </w:r>
                            <w:r w:rsidR="00F53D7C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Early </w:t>
                            </w:r>
                            <w:r w:rsidR="005154B2">
                              <w:rPr>
                                <w:rFonts w:ascii="Times New Roman" w:hAnsi="Times New Roman"/>
                                <w:szCs w:val="18"/>
                              </w:rPr>
                              <w:t>tooth</w:t>
                            </w:r>
                            <w:r w:rsidR="00F53D7C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decay affects nearly 1/3</w:t>
                            </w:r>
                            <w:r w:rsidR="00F53D7C" w:rsidRPr="00F53D7C">
                              <w:rPr>
                                <w:rFonts w:ascii="Times New Roman" w:hAnsi="Times New Roman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="00F53D7C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of US Head Start children and over half of US third grade children</w:t>
                            </w:r>
                            <w:r w:rsidR="006A3BF2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. This leads to adult concerns, where 90% experience </w:t>
                            </w:r>
                            <w:r w:rsidR="00F53D7C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decay. </w:t>
                            </w:r>
                          </w:p>
                          <w:p w14:paraId="085E2089" w14:textId="24912BC9" w:rsidR="00F53D7C" w:rsidRDefault="00F53D7C" w:rsidP="00B43818">
                            <w:pPr>
                              <w:rPr>
                                <w:rFonts w:ascii="Times New Roman" w:hAnsi="Times New Roman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Poor oral health can </w:t>
                            </w:r>
                            <w:r w:rsidR="006A3BF2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also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Cs w:val="18"/>
                              </w:rPr>
                              <w:t>contribe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to</w:t>
                            </w:r>
                            <w:r w:rsidR="00576F3F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chronic lifetime illnesses such </w:t>
                            </w:r>
                            <w:proofErr w:type="gramStart"/>
                            <w:r w:rsidR="00576F3F">
                              <w:rPr>
                                <w:rFonts w:ascii="Times New Roman" w:hAnsi="Times New Roman"/>
                                <w:szCs w:val="18"/>
                              </w:rPr>
                              <w:t>as  malnutrition</w:t>
                            </w:r>
                            <w:proofErr w:type="gramEnd"/>
                            <w:r w:rsidR="00576F3F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, diabetes, high blood pressure, heart disease, respiratory </w:t>
                            </w:r>
                            <w:proofErr w:type="spellStart"/>
                            <w:r w:rsidR="00576F3F">
                              <w:rPr>
                                <w:rFonts w:ascii="Times New Roman" w:hAnsi="Times New Roman"/>
                                <w:szCs w:val="18"/>
                              </w:rPr>
                              <w:t>aliments</w:t>
                            </w:r>
                            <w:proofErr w:type="spellEnd"/>
                            <w:r w:rsidR="00576F3F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and even Alzheimer’s</w:t>
                            </w:r>
                            <w:r w:rsidR="003B688E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disease.</w:t>
                            </w:r>
                            <w:r w:rsidR="00576F3F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 </w:t>
                            </w:r>
                          </w:p>
                          <w:p w14:paraId="7DE849D4" w14:textId="2EFA6F7A" w:rsidR="00DF2D82" w:rsidRDefault="007559C0" w:rsidP="00DF2D82">
                            <w:pPr>
                              <w:rPr>
                                <w:rFonts w:ascii="Times New Roman" w:hAnsi="Times New Roman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18"/>
                              </w:rPr>
                              <w:t>Certain population groups in Nebraska face additional challenges to sound oral health. These include rural residents, low income, minority groups</w:t>
                            </w:r>
                            <w:r w:rsidR="00DF2D82">
                              <w:rPr>
                                <w:rFonts w:ascii="Times New Roman" w:hAnsi="Times New Roman"/>
                                <w:szCs w:val="18"/>
                              </w:rPr>
                              <w:t>, disabled people, pregnant women</w:t>
                            </w:r>
                            <w:r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and </w:t>
                            </w:r>
                            <w:r w:rsidR="00DF2D82">
                              <w:rPr>
                                <w:rFonts w:ascii="Times New Roman" w:hAnsi="Times New Roman"/>
                                <w:szCs w:val="18"/>
                              </w:rPr>
                              <w:t>new immigra</w:t>
                            </w:r>
                            <w:r w:rsidR="00DE0B07">
                              <w:rPr>
                                <w:rFonts w:ascii="Times New Roman" w:hAnsi="Times New Roman"/>
                                <w:szCs w:val="18"/>
                              </w:rPr>
                              <w:t>nts</w:t>
                            </w:r>
                            <w:r w:rsidR="00DF2D82">
                              <w:rPr>
                                <w:rFonts w:ascii="Times New Roman" w:hAnsi="Times New Roman"/>
                                <w:szCs w:val="18"/>
                              </w:rPr>
                              <w:t>. Rural children have higher disease rates and less access to prevention services than urban children. There is no vaccine to prevent dental disease. Early habits of proper nutrition</w:t>
                            </w:r>
                            <w:r w:rsidR="00362242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and </w:t>
                            </w:r>
                            <w:r w:rsidR="00DF2D82">
                              <w:rPr>
                                <w:rFonts w:ascii="Times New Roman" w:hAnsi="Times New Roman"/>
                                <w:szCs w:val="18"/>
                              </w:rPr>
                              <w:t>oral hygiene</w:t>
                            </w:r>
                            <w:r w:rsidR="00362242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with access to </w:t>
                            </w:r>
                            <w:r w:rsidR="00A51532">
                              <w:rPr>
                                <w:rFonts w:ascii="Times New Roman" w:hAnsi="Times New Roman"/>
                                <w:szCs w:val="18"/>
                              </w:rPr>
                              <w:t>regular disease</w:t>
                            </w:r>
                            <w:r w:rsidR="00DF2D82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prevention services can help reduce decay rates. </w:t>
                            </w:r>
                          </w:p>
                          <w:p w14:paraId="5547B414" w14:textId="536242BD" w:rsidR="00B43818" w:rsidRPr="00477039" w:rsidRDefault="00B43818" w:rsidP="00B43818">
                            <w:pPr>
                              <w:rPr>
                                <w:rFonts w:ascii="Times New Roman" w:hAnsi="Times New Roman"/>
                                <w:szCs w:val="18"/>
                              </w:rPr>
                            </w:pPr>
                            <w:r w:rsidRPr="00477039">
                              <w:rPr>
                                <w:rFonts w:ascii="Times New Roman" w:hAnsi="Times New Roman"/>
                                <w:b/>
                                <w:szCs w:val="18"/>
                                <w:u w:val="single"/>
                              </w:rPr>
                              <w:t>Magnitude of The Issue</w:t>
                            </w:r>
                          </w:p>
                          <w:p w14:paraId="1210142F" w14:textId="40BDAD5B" w:rsidR="00A51532" w:rsidRPr="00A51532" w:rsidRDefault="00B43818" w:rsidP="00CA6CB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Cs w:val="18"/>
                                <w:u w:val="single"/>
                              </w:rPr>
                            </w:pPr>
                            <w:r w:rsidRPr="00362242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According to </w:t>
                            </w:r>
                            <w:r w:rsidR="00362242">
                              <w:rPr>
                                <w:rFonts w:ascii="Times New Roman" w:hAnsi="Times New Roman"/>
                                <w:szCs w:val="18"/>
                              </w:rPr>
                              <w:t>CDC Healthy People 2030</w:t>
                            </w:r>
                            <w:r w:rsidR="00A51532">
                              <w:rPr>
                                <w:rFonts w:ascii="Times New Roman" w:hAnsi="Times New Roman"/>
                                <w:szCs w:val="18"/>
                              </w:rPr>
                              <w:t>,</w:t>
                            </w:r>
                            <w:r w:rsidR="00362242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</w:t>
                            </w:r>
                            <w:r w:rsidR="00A51532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less than half of children and adults </w:t>
                            </w:r>
                            <w:r w:rsidR="00A51532" w:rsidRPr="004258A0">
                              <w:rPr>
                                <w:rFonts w:ascii="Times New Roman" w:hAnsi="Times New Roman"/>
                                <w:szCs w:val="18"/>
                              </w:rPr>
                              <w:t>(43</w:t>
                            </w:r>
                            <w:r w:rsidR="006A3BF2">
                              <w:rPr>
                                <w:rFonts w:ascii="Times New Roman" w:hAnsi="Times New Roman"/>
                                <w:szCs w:val="18"/>
                              </w:rPr>
                              <w:t>%</w:t>
                            </w:r>
                            <w:r w:rsidR="00A51532" w:rsidRPr="004258A0">
                              <w:rPr>
                                <w:rFonts w:ascii="Times New Roman" w:hAnsi="Times New Roman"/>
                                <w:szCs w:val="18"/>
                              </w:rPr>
                              <w:t>)</w:t>
                            </w:r>
                            <w:r w:rsidR="00A51532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visit their dentist </w:t>
                            </w:r>
                            <w:r w:rsidR="006A3BF2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on a </w:t>
                            </w:r>
                            <w:r w:rsidR="00A51532">
                              <w:rPr>
                                <w:rFonts w:ascii="Times New Roman" w:hAnsi="Times New Roman"/>
                                <w:szCs w:val="18"/>
                              </w:rPr>
                              <w:t>yearly</w:t>
                            </w:r>
                            <w:r w:rsidR="006A3BF2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basis.</w:t>
                            </w:r>
                          </w:p>
                          <w:p w14:paraId="7D89D379" w14:textId="7CF304E7" w:rsidR="0099059D" w:rsidRPr="00362242" w:rsidRDefault="00B43818" w:rsidP="00A51532">
                            <w:pPr>
                              <w:pStyle w:val="ListParagraph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Cs w:val="18"/>
                                <w:u w:val="single"/>
                              </w:rPr>
                            </w:pPr>
                            <w:r w:rsidRPr="00362242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  </w:t>
                            </w:r>
                          </w:p>
                          <w:p w14:paraId="7974C013" w14:textId="6C2E1905" w:rsidR="0099059D" w:rsidRPr="00477039" w:rsidRDefault="0099059D" w:rsidP="003D6ACD">
                            <w:pPr>
                              <w:widowControl w:val="0"/>
                              <w:spacing w:after="0" w:line="276" w:lineRule="auto"/>
                              <w:contextualSpacing/>
                              <w:rPr>
                                <w:rFonts w:ascii="Times New Roman" w:hAnsi="Times New Roman"/>
                                <w:b/>
                                <w:szCs w:val="18"/>
                                <w:u w:val="single"/>
                              </w:rPr>
                            </w:pPr>
                            <w:r w:rsidRPr="00477039">
                              <w:rPr>
                                <w:rFonts w:ascii="Times New Roman" w:hAnsi="Times New Roman"/>
                                <w:b/>
                                <w:szCs w:val="18"/>
                                <w:u w:val="single"/>
                              </w:rPr>
                              <w:t>National Comparisons</w:t>
                            </w:r>
                          </w:p>
                          <w:p w14:paraId="0EF988C6" w14:textId="77777777" w:rsidR="0099059D" w:rsidRPr="00477039" w:rsidRDefault="0099059D" w:rsidP="003D6ACD">
                            <w:pPr>
                              <w:widowControl w:val="0"/>
                              <w:spacing w:before="240" w:line="276" w:lineRule="auto"/>
                              <w:rPr>
                                <w:rFonts w:ascii="Times New Roman" w:hAnsi="Times New Roman"/>
                                <w:szCs w:val="18"/>
                              </w:rPr>
                            </w:pPr>
                            <w:r w:rsidRPr="00477039">
                              <w:rPr>
                                <w:rFonts w:ascii="Times New Roman" w:hAnsi="Times New Roman"/>
                                <w:b/>
                                <w:bCs/>
                                <w:szCs w:val="18"/>
                              </w:rPr>
                              <w:t>Head Start (HS):</w:t>
                            </w:r>
                          </w:p>
                          <w:p w14:paraId="1600CEC0" w14:textId="3BF28A4F" w:rsidR="0099059D" w:rsidRPr="00477039" w:rsidRDefault="0099059D" w:rsidP="003D6AC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Times New Roman" w:hAnsi="Times New Roman"/>
                                <w:szCs w:val="18"/>
                              </w:rPr>
                            </w:pPr>
                            <w:r w:rsidRPr="00477039">
                              <w:rPr>
                                <w:rFonts w:ascii="Times New Roman" w:hAnsi="Times New Roman"/>
                                <w:szCs w:val="18"/>
                              </w:rPr>
                              <w:t>Nearly half (</w:t>
                            </w:r>
                            <w:r w:rsidRPr="00E25FBA">
                              <w:rPr>
                                <w:rFonts w:ascii="Times New Roman" w:hAnsi="Times New Roman"/>
                                <w:b/>
                                <w:bCs/>
                                <w:szCs w:val="18"/>
                              </w:rPr>
                              <w:t>49%</w:t>
                            </w:r>
                            <w:r w:rsidRPr="00477039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) of NE HS children </w:t>
                            </w:r>
                            <w:r w:rsidR="00A51532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had </w:t>
                            </w:r>
                            <w:r w:rsidRPr="00477039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dental decay </w:t>
                            </w:r>
                            <w:r w:rsidR="00A51532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experience </w:t>
                            </w:r>
                            <w:r w:rsidRPr="00477039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in 2021-22, </w:t>
                            </w:r>
                            <w:r w:rsidRPr="00E25FBA">
                              <w:rPr>
                                <w:rFonts w:ascii="Times New Roman" w:hAnsi="Times New Roman"/>
                                <w:b/>
                                <w:bCs/>
                                <w:szCs w:val="18"/>
                              </w:rPr>
                              <w:t>higher</w:t>
                            </w:r>
                            <w:r w:rsidRPr="00477039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than the US average (</w:t>
                            </w:r>
                            <w:r w:rsidRPr="00E25FBA">
                              <w:rPr>
                                <w:rFonts w:ascii="Times New Roman" w:hAnsi="Times New Roman"/>
                                <w:b/>
                                <w:bCs/>
                                <w:szCs w:val="18"/>
                              </w:rPr>
                              <w:t>28%</w:t>
                            </w:r>
                            <w:r w:rsidRPr="00477039">
                              <w:rPr>
                                <w:rFonts w:ascii="Times New Roman" w:hAnsi="Times New Roman"/>
                                <w:szCs w:val="18"/>
                              </w:rPr>
                              <w:t>).</w:t>
                            </w:r>
                          </w:p>
                          <w:p w14:paraId="380865C8" w14:textId="4979946B" w:rsidR="0099059D" w:rsidRPr="00477039" w:rsidRDefault="0099059D" w:rsidP="003D6AC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ascii="Times New Roman" w:hAnsi="Times New Roman"/>
                                <w:szCs w:val="18"/>
                              </w:rPr>
                            </w:pPr>
                            <w:r w:rsidRPr="00477039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Untreated decay was </w:t>
                            </w:r>
                            <w:r w:rsidRPr="00E25FBA">
                              <w:rPr>
                                <w:rFonts w:ascii="Times New Roman" w:hAnsi="Times New Roman"/>
                                <w:b/>
                                <w:bCs/>
                                <w:szCs w:val="18"/>
                              </w:rPr>
                              <w:t>higher</w:t>
                            </w:r>
                            <w:r w:rsidRPr="00477039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among NE HS children (</w:t>
                            </w:r>
                            <w:r w:rsidRPr="00E25FBA">
                              <w:rPr>
                                <w:rFonts w:ascii="Times New Roman" w:hAnsi="Times New Roman"/>
                                <w:b/>
                                <w:bCs/>
                                <w:szCs w:val="18"/>
                              </w:rPr>
                              <w:t>27%</w:t>
                            </w:r>
                            <w:r w:rsidRPr="00477039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) </w:t>
                            </w:r>
                            <w:r w:rsidR="006A3BF2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compared to US </w:t>
                            </w:r>
                            <w:proofErr w:type="gramStart"/>
                            <w:r w:rsidR="006A3BF2">
                              <w:rPr>
                                <w:rFonts w:ascii="Times New Roman" w:hAnsi="Times New Roman"/>
                                <w:szCs w:val="18"/>
                              </w:rPr>
                              <w:t>low income</w:t>
                            </w:r>
                            <w:proofErr w:type="gramEnd"/>
                            <w:r w:rsidR="006A3BF2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</w:t>
                            </w:r>
                            <w:r w:rsidRPr="00477039">
                              <w:rPr>
                                <w:rFonts w:ascii="Times New Roman" w:hAnsi="Times New Roman"/>
                                <w:szCs w:val="18"/>
                              </w:rPr>
                              <w:t>children (</w:t>
                            </w:r>
                            <w:r w:rsidRPr="00E25FBA">
                              <w:rPr>
                                <w:rFonts w:ascii="Times New Roman" w:hAnsi="Times New Roman"/>
                                <w:b/>
                                <w:bCs/>
                                <w:szCs w:val="18"/>
                              </w:rPr>
                              <w:t>19%</w:t>
                            </w:r>
                            <w:r w:rsidRPr="00477039">
                              <w:rPr>
                                <w:rFonts w:ascii="Times New Roman" w:hAnsi="Times New Roman"/>
                                <w:szCs w:val="18"/>
                              </w:rPr>
                              <w:t>).</w:t>
                            </w:r>
                          </w:p>
                          <w:p w14:paraId="35E5E54C" w14:textId="77777777" w:rsidR="005065E4" w:rsidRPr="00477039" w:rsidRDefault="005065E4" w:rsidP="005065E4">
                            <w:pPr>
                              <w:widowControl w:val="0"/>
                              <w:spacing w:before="240" w:line="276" w:lineRule="auto"/>
                              <w:rPr>
                                <w:rFonts w:ascii="Times New Roman" w:hAnsi="Times New Roman"/>
                                <w:b/>
                                <w:bCs/>
                                <w:szCs w:val="18"/>
                              </w:rPr>
                            </w:pPr>
                            <w:r w:rsidRPr="00477039">
                              <w:rPr>
                                <w:rFonts w:ascii="Times New Roman" w:hAnsi="Times New Roman"/>
                                <w:b/>
                                <w:bCs/>
                                <w:szCs w:val="18"/>
                              </w:rPr>
                              <w:t>Third-grade children:</w:t>
                            </w:r>
                          </w:p>
                          <w:p w14:paraId="4F9A7784" w14:textId="5893772E" w:rsidR="005065E4" w:rsidRPr="00477039" w:rsidRDefault="005065E4" w:rsidP="005065E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ascii="Times New Roman" w:hAnsi="Times New Roman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18"/>
                              </w:rPr>
                              <w:t>Approximately</w:t>
                            </w:r>
                            <w:r w:rsidRPr="00477039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</w:t>
                            </w:r>
                            <w:r w:rsidRPr="00E25FBA">
                              <w:rPr>
                                <w:rFonts w:ascii="Times New Roman" w:hAnsi="Times New Roman"/>
                                <w:b/>
                                <w:bCs/>
                                <w:szCs w:val="18"/>
                              </w:rPr>
                              <w:t>58%</w:t>
                            </w:r>
                            <w:r w:rsidRPr="00477039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NE 3</w:t>
                            </w:r>
                            <w:r w:rsidRPr="00477039">
                              <w:rPr>
                                <w:rFonts w:ascii="Times New Roman" w:hAnsi="Times New Roman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Pr="00477039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grade </w:t>
                            </w:r>
                            <w:r w:rsidRPr="00477039">
                              <w:rPr>
                                <w:rFonts w:ascii="Times New Roman" w:hAnsi="Times New Roman"/>
                                <w:bCs/>
                                <w:szCs w:val="18"/>
                              </w:rPr>
                              <w:t>children</w:t>
                            </w:r>
                            <w:r w:rsidRPr="00477039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had decay experience, </w:t>
                            </w:r>
                            <w:r>
                              <w:rPr>
                                <w:rFonts w:ascii="Times New Roman" w:hAnsi="Times New Roman"/>
                                <w:szCs w:val="18"/>
                              </w:rPr>
                              <w:t>s</w:t>
                            </w:r>
                            <w:r w:rsidR="00A51532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lightly lower than </w:t>
                            </w:r>
                            <w:r w:rsidRPr="00477039">
                              <w:rPr>
                                <w:rFonts w:ascii="Times New Roman" w:hAnsi="Times New Roman"/>
                                <w:szCs w:val="18"/>
                              </w:rPr>
                              <w:t>US prevalence (</w:t>
                            </w:r>
                            <w:r w:rsidRPr="00E25FBA">
                              <w:rPr>
                                <w:rFonts w:ascii="Times New Roman" w:hAnsi="Times New Roman"/>
                                <w:b/>
                                <w:bCs/>
                                <w:szCs w:val="18"/>
                              </w:rPr>
                              <w:t>60%</w:t>
                            </w:r>
                            <w:r w:rsidRPr="00477039">
                              <w:rPr>
                                <w:rFonts w:ascii="Times New Roman" w:hAnsi="Times New Roman"/>
                                <w:szCs w:val="18"/>
                              </w:rPr>
                              <w:t>).</w:t>
                            </w:r>
                          </w:p>
                          <w:p w14:paraId="73E7D3CC" w14:textId="77777777" w:rsidR="005065E4" w:rsidRPr="00477039" w:rsidRDefault="005065E4" w:rsidP="005065E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ascii="Times New Roman" w:hAnsi="Times New Roman"/>
                                <w:szCs w:val="18"/>
                              </w:rPr>
                            </w:pPr>
                            <w:r w:rsidRPr="00477039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Untreated decay was </w:t>
                            </w:r>
                            <w:r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slightly </w:t>
                            </w:r>
                            <w:r w:rsidRPr="00E25FBA">
                              <w:rPr>
                                <w:rFonts w:ascii="Times New Roman" w:hAnsi="Times New Roman"/>
                                <w:szCs w:val="18"/>
                              </w:rPr>
                              <w:t>higher</w:t>
                            </w:r>
                            <w:r w:rsidRPr="00477039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among NE 3</w:t>
                            </w:r>
                            <w:r w:rsidRPr="00477039">
                              <w:rPr>
                                <w:rFonts w:ascii="Times New Roman" w:hAnsi="Times New Roman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Pr="00477039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grade children (</w:t>
                            </w:r>
                            <w:r w:rsidRPr="00E25FBA">
                              <w:rPr>
                                <w:rFonts w:ascii="Times New Roman" w:hAnsi="Times New Roman"/>
                                <w:b/>
                                <w:bCs/>
                                <w:szCs w:val="18"/>
                              </w:rPr>
                              <w:t>24%</w:t>
                            </w:r>
                            <w:r w:rsidRPr="00477039">
                              <w:rPr>
                                <w:rFonts w:ascii="Times New Roman" w:hAnsi="Times New Roman"/>
                                <w:szCs w:val="18"/>
                              </w:rPr>
                              <w:t>) compared to national average (</w:t>
                            </w:r>
                            <w:r w:rsidRPr="00E25FBA">
                              <w:rPr>
                                <w:rFonts w:ascii="Times New Roman" w:hAnsi="Times New Roman"/>
                                <w:b/>
                                <w:bCs/>
                                <w:szCs w:val="18"/>
                              </w:rPr>
                              <w:t>20%</w:t>
                            </w:r>
                            <w:r w:rsidRPr="00477039">
                              <w:rPr>
                                <w:rFonts w:ascii="Times New Roman" w:hAnsi="Times New Roman"/>
                                <w:szCs w:val="18"/>
                              </w:rPr>
                              <w:t>).</w:t>
                            </w:r>
                          </w:p>
                          <w:p w14:paraId="1FB538F0" w14:textId="77777777" w:rsidR="005065E4" w:rsidRPr="00477039" w:rsidRDefault="005065E4" w:rsidP="005065E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76" w:lineRule="auto"/>
                              <w:rPr>
                                <w:rFonts w:ascii="Times New Roman" w:hAnsi="Times New Roman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18"/>
                              </w:rPr>
                              <w:t>About</w:t>
                            </w:r>
                            <w:r w:rsidRPr="00477039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half (</w:t>
                            </w:r>
                            <w:r w:rsidRPr="007B0500">
                              <w:rPr>
                                <w:rFonts w:ascii="Times New Roman" w:hAnsi="Times New Roman"/>
                                <w:b/>
                                <w:bCs/>
                                <w:szCs w:val="18"/>
                              </w:rPr>
                              <w:t>51%</w:t>
                            </w:r>
                            <w:r w:rsidRPr="00477039">
                              <w:rPr>
                                <w:rFonts w:ascii="Times New Roman" w:hAnsi="Times New Roman"/>
                                <w:szCs w:val="18"/>
                              </w:rPr>
                              <w:t>) of NE 3</w:t>
                            </w:r>
                            <w:r w:rsidRPr="00477039">
                              <w:rPr>
                                <w:rFonts w:ascii="Times New Roman" w:hAnsi="Times New Roman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Pr="00477039"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grade </w:t>
                            </w:r>
                            <w:r w:rsidRPr="00477039">
                              <w:rPr>
                                <w:rFonts w:ascii="Times New Roman" w:hAnsi="Times New Roman"/>
                                <w:bCs/>
                                <w:szCs w:val="18"/>
                              </w:rPr>
                              <w:t>children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18"/>
                              </w:rPr>
                              <w:t xml:space="preserve"> received at least one dental sealant, </w:t>
                            </w:r>
                            <w:r w:rsidRPr="00E25FBA">
                              <w:rPr>
                                <w:rFonts w:ascii="Times New Roman" w:hAnsi="Times New Roman"/>
                                <w:b/>
                                <w:szCs w:val="18"/>
                              </w:rPr>
                              <w:t>higher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18"/>
                              </w:rPr>
                              <w:t xml:space="preserve"> than </w:t>
                            </w:r>
                            <w:r w:rsidRPr="00477039">
                              <w:rPr>
                                <w:rFonts w:ascii="Times New Roman" w:hAnsi="Times New Roman"/>
                                <w:szCs w:val="18"/>
                              </w:rPr>
                              <w:t>the US average (</w:t>
                            </w:r>
                            <w:r w:rsidRPr="00160652">
                              <w:rPr>
                                <w:rFonts w:ascii="Times New Roman" w:hAnsi="Times New Roman"/>
                                <w:b/>
                                <w:bCs/>
                                <w:szCs w:val="18"/>
                              </w:rPr>
                              <w:t>42%</w:t>
                            </w:r>
                            <w:r w:rsidRPr="00477039">
                              <w:rPr>
                                <w:rFonts w:ascii="Times New Roman" w:hAnsi="Times New Roman"/>
                                <w:szCs w:val="18"/>
                              </w:rPr>
                              <w:t>).</w:t>
                            </w:r>
                            <w:r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</w:t>
                            </w:r>
                          </w:p>
                          <w:p w14:paraId="6F0BF3D5" w14:textId="77777777" w:rsidR="00B43818" w:rsidRPr="00477039" w:rsidRDefault="00B43818" w:rsidP="00B43818">
                            <w:pPr>
                              <w:keepLines/>
                              <w:widowControl w:val="0"/>
                              <w:spacing w:after="0"/>
                              <w:ind w:left="360" w:hanging="360"/>
                              <w:rPr>
                                <w:rFonts w:ascii="Calibri" w:hAnsi="Calibri" w:cs="Calibri"/>
                                <w:color w:val="003399"/>
                                <w:szCs w:val="1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0075D" id="Text Box 4" o:spid="_x0000_s1027" type="#_x0000_t202" style="position:absolute;margin-left:0;margin-top:42.45pt;width:269.2pt;height:508.25pt;z-index:25166233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" filled="f" strokecolor="#00b0f0" strokeweight="3pt" insetpen="t">
                <v:shadow color="#ccc"/>
                <v:textbox inset="2.88pt,2.88pt,2.88pt,2.88pt">
                  <w:txbxContent>
                    <w:p w14:paraId="3B3FB306" w14:textId="77777777" w:rsidR="00B43818" w:rsidRPr="00477039" w:rsidRDefault="00B43818" w:rsidP="00B43818">
                      <w:pPr>
                        <w:spacing w:after="480" w:line="240" w:lineRule="auto"/>
                        <w:contextualSpacing/>
                        <w:rPr>
                          <w:rFonts w:ascii="Times New Roman" w:hAnsi="Times New Roman"/>
                          <w:b/>
                          <w:szCs w:val="18"/>
                          <w:u w:val="single"/>
                        </w:rPr>
                      </w:pPr>
                      <w:r w:rsidRPr="00477039">
                        <w:rPr>
                          <w:rFonts w:ascii="Times New Roman" w:hAnsi="Times New Roman"/>
                          <w:b/>
                          <w:szCs w:val="18"/>
                          <w:u w:val="single"/>
                        </w:rPr>
                        <w:t>The Importance of Oral Health</w:t>
                      </w:r>
                    </w:p>
                    <w:p w14:paraId="15C3CBF8" w14:textId="77777777" w:rsidR="00B43818" w:rsidRPr="00477039" w:rsidRDefault="00B43818" w:rsidP="00B43818">
                      <w:pPr>
                        <w:spacing w:after="480" w:line="240" w:lineRule="auto"/>
                        <w:contextualSpacing/>
                        <w:rPr>
                          <w:rFonts w:ascii="Times New Roman" w:hAnsi="Times New Roman"/>
                          <w:b/>
                          <w:szCs w:val="18"/>
                          <w:u w:val="single"/>
                        </w:rPr>
                      </w:pPr>
                    </w:p>
                    <w:p w14:paraId="137493F5" w14:textId="3ED65289" w:rsidR="00B43818" w:rsidRDefault="00B43818" w:rsidP="00B43818">
                      <w:pPr>
                        <w:rPr>
                          <w:rFonts w:ascii="Times New Roman" w:hAnsi="Times New Roman"/>
                          <w:szCs w:val="18"/>
                        </w:rPr>
                      </w:pPr>
                      <w:r w:rsidRPr="00477039">
                        <w:rPr>
                          <w:rFonts w:ascii="Times New Roman" w:hAnsi="Times New Roman"/>
                          <w:szCs w:val="18"/>
                        </w:rPr>
                        <w:t xml:space="preserve">Oral health is essential to overall health across the lifespan. Early decay and tooth loss in children can result in failure to thrive, impaired </w:t>
                      </w:r>
                      <w:r w:rsidR="00576F3F">
                        <w:rPr>
                          <w:rFonts w:ascii="Times New Roman" w:hAnsi="Times New Roman"/>
                          <w:szCs w:val="18"/>
                        </w:rPr>
                        <w:t xml:space="preserve">chewing and </w:t>
                      </w:r>
                      <w:r w:rsidRPr="00477039">
                        <w:rPr>
                          <w:rFonts w:ascii="Times New Roman" w:hAnsi="Times New Roman"/>
                          <w:szCs w:val="18"/>
                        </w:rPr>
                        <w:t xml:space="preserve">speech development, sleep loss and absence from or an inability to perform well in school. </w:t>
                      </w:r>
                      <w:r w:rsidR="00F53D7C">
                        <w:rPr>
                          <w:rFonts w:ascii="Times New Roman" w:hAnsi="Times New Roman"/>
                          <w:szCs w:val="18"/>
                        </w:rPr>
                        <w:t xml:space="preserve">Early </w:t>
                      </w:r>
                      <w:r w:rsidR="005154B2">
                        <w:rPr>
                          <w:rFonts w:ascii="Times New Roman" w:hAnsi="Times New Roman"/>
                          <w:szCs w:val="18"/>
                        </w:rPr>
                        <w:t>tooth</w:t>
                      </w:r>
                      <w:r w:rsidR="00F53D7C">
                        <w:rPr>
                          <w:rFonts w:ascii="Times New Roman" w:hAnsi="Times New Roman"/>
                          <w:szCs w:val="18"/>
                        </w:rPr>
                        <w:t xml:space="preserve"> decay affects nearly 1/3</w:t>
                      </w:r>
                      <w:r w:rsidR="00F53D7C" w:rsidRPr="00F53D7C">
                        <w:rPr>
                          <w:rFonts w:ascii="Times New Roman" w:hAnsi="Times New Roman"/>
                          <w:szCs w:val="18"/>
                          <w:vertAlign w:val="superscript"/>
                        </w:rPr>
                        <w:t>rd</w:t>
                      </w:r>
                      <w:r w:rsidR="00F53D7C">
                        <w:rPr>
                          <w:rFonts w:ascii="Times New Roman" w:hAnsi="Times New Roman"/>
                          <w:szCs w:val="18"/>
                        </w:rPr>
                        <w:t xml:space="preserve"> of US Head Start children and over half of US third grade children</w:t>
                      </w:r>
                      <w:r w:rsidR="006A3BF2">
                        <w:rPr>
                          <w:rFonts w:ascii="Times New Roman" w:hAnsi="Times New Roman"/>
                          <w:szCs w:val="18"/>
                        </w:rPr>
                        <w:t xml:space="preserve">. This leads to adult concerns, where 90% experience </w:t>
                      </w:r>
                      <w:r w:rsidR="00F53D7C">
                        <w:rPr>
                          <w:rFonts w:ascii="Times New Roman" w:hAnsi="Times New Roman"/>
                          <w:szCs w:val="18"/>
                        </w:rPr>
                        <w:t xml:space="preserve">decay. </w:t>
                      </w:r>
                    </w:p>
                    <w:p w14:paraId="085E2089" w14:textId="24912BC9" w:rsidR="00F53D7C" w:rsidRDefault="00F53D7C" w:rsidP="00B43818">
                      <w:pPr>
                        <w:rPr>
                          <w:rFonts w:ascii="Times New Roman" w:hAnsi="Times New Roman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Cs w:val="18"/>
                        </w:rPr>
                        <w:t xml:space="preserve">Poor oral health can </w:t>
                      </w:r>
                      <w:r w:rsidR="006A3BF2">
                        <w:rPr>
                          <w:rFonts w:ascii="Times New Roman" w:hAnsi="Times New Roman"/>
                          <w:szCs w:val="18"/>
                        </w:rPr>
                        <w:t xml:space="preserve">also </w:t>
                      </w:r>
                      <w:proofErr w:type="spellStart"/>
                      <w:r>
                        <w:rPr>
                          <w:rFonts w:ascii="Times New Roman" w:hAnsi="Times New Roman"/>
                          <w:szCs w:val="18"/>
                        </w:rPr>
                        <w:t>contribe</w:t>
                      </w:r>
                      <w:proofErr w:type="spellEnd"/>
                      <w:r>
                        <w:rPr>
                          <w:rFonts w:ascii="Times New Roman" w:hAnsi="Times New Roman"/>
                          <w:szCs w:val="18"/>
                        </w:rPr>
                        <w:t xml:space="preserve"> to</w:t>
                      </w:r>
                      <w:r w:rsidR="00576F3F">
                        <w:rPr>
                          <w:rFonts w:ascii="Times New Roman" w:hAnsi="Times New Roman"/>
                          <w:szCs w:val="18"/>
                        </w:rPr>
                        <w:t xml:space="preserve"> chronic lifetime illnesses such </w:t>
                      </w:r>
                      <w:proofErr w:type="gramStart"/>
                      <w:r w:rsidR="00576F3F">
                        <w:rPr>
                          <w:rFonts w:ascii="Times New Roman" w:hAnsi="Times New Roman"/>
                          <w:szCs w:val="18"/>
                        </w:rPr>
                        <w:t>as  malnutrition</w:t>
                      </w:r>
                      <w:proofErr w:type="gramEnd"/>
                      <w:r w:rsidR="00576F3F">
                        <w:rPr>
                          <w:rFonts w:ascii="Times New Roman" w:hAnsi="Times New Roman"/>
                          <w:szCs w:val="18"/>
                        </w:rPr>
                        <w:t xml:space="preserve">, diabetes, high blood pressure, heart disease, respiratory </w:t>
                      </w:r>
                      <w:proofErr w:type="spellStart"/>
                      <w:r w:rsidR="00576F3F">
                        <w:rPr>
                          <w:rFonts w:ascii="Times New Roman" w:hAnsi="Times New Roman"/>
                          <w:szCs w:val="18"/>
                        </w:rPr>
                        <w:t>aliments</w:t>
                      </w:r>
                      <w:proofErr w:type="spellEnd"/>
                      <w:r w:rsidR="00576F3F">
                        <w:rPr>
                          <w:rFonts w:ascii="Times New Roman" w:hAnsi="Times New Roman"/>
                          <w:szCs w:val="18"/>
                        </w:rPr>
                        <w:t xml:space="preserve"> and even Alzheimer’s</w:t>
                      </w:r>
                      <w:r w:rsidR="003B688E">
                        <w:rPr>
                          <w:rFonts w:ascii="Times New Roman" w:hAnsi="Times New Roman"/>
                          <w:szCs w:val="18"/>
                        </w:rPr>
                        <w:t xml:space="preserve"> disease.</w:t>
                      </w:r>
                      <w:r w:rsidR="00576F3F">
                        <w:rPr>
                          <w:rFonts w:ascii="Times New Roman" w:hAnsi="Times New Roman"/>
                          <w:szCs w:val="18"/>
                        </w:rPr>
                        <w:t xml:space="preserve">  </w:t>
                      </w:r>
                    </w:p>
                    <w:p w14:paraId="7DE849D4" w14:textId="2EFA6F7A" w:rsidR="00DF2D82" w:rsidRDefault="007559C0" w:rsidP="00DF2D82">
                      <w:pPr>
                        <w:rPr>
                          <w:rFonts w:ascii="Times New Roman" w:hAnsi="Times New Roman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Cs w:val="18"/>
                        </w:rPr>
                        <w:t>Certain population groups in Nebraska face additional challenges to sound oral health. These include rural residents, low income, minority groups</w:t>
                      </w:r>
                      <w:r w:rsidR="00DF2D82">
                        <w:rPr>
                          <w:rFonts w:ascii="Times New Roman" w:hAnsi="Times New Roman"/>
                          <w:szCs w:val="18"/>
                        </w:rPr>
                        <w:t>, disabled people, pregnant women</w:t>
                      </w:r>
                      <w:r>
                        <w:rPr>
                          <w:rFonts w:ascii="Times New Roman" w:hAnsi="Times New Roman"/>
                          <w:szCs w:val="18"/>
                        </w:rPr>
                        <w:t xml:space="preserve"> and </w:t>
                      </w:r>
                      <w:r w:rsidR="00DF2D82">
                        <w:rPr>
                          <w:rFonts w:ascii="Times New Roman" w:hAnsi="Times New Roman"/>
                          <w:szCs w:val="18"/>
                        </w:rPr>
                        <w:t>new immigra</w:t>
                      </w:r>
                      <w:r w:rsidR="00DE0B07">
                        <w:rPr>
                          <w:rFonts w:ascii="Times New Roman" w:hAnsi="Times New Roman"/>
                          <w:szCs w:val="18"/>
                        </w:rPr>
                        <w:t>nts</w:t>
                      </w:r>
                      <w:r w:rsidR="00DF2D82">
                        <w:rPr>
                          <w:rFonts w:ascii="Times New Roman" w:hAnsi="Times New Roman"/>
                          <w:szCs w:val="18"/>
                        </w:rPr>
                        <w:t>. Rural children have higher disease rates and less access to prevention services than urban children. There is no vaccine to prevent dental disease. Early habits of proper nutrition</w:t>
                      </w:r>
                      <w:r w:rsidR="00362242">
                        <w:rPr>
                          <w:rFonts w:ascii="Times New Roman" w:hAnsi="Times New Roman"/>
                          <w:szCs w:val="18"/>
                        </w:rPr>
                        <w:t xml:space="preserve"> and </w:t>
                      </w:r>
                      <w:r w:rsidR="00DF2D82">
                        <w:rPr>
                          <w:rFonts w:ascii="Times New Roman" w:hAnsi="Times New Roman"/>
                          <w:szCs w:val="18"/>
                        </w:rPr>
                        <w:t>oral hygiene</w:t>
                      </w:r>
                      <w:r w:rsidR="00362242">
                        <w:rPr>
                          <w:rFonts w:ascii="Times New Roman" w:hAnsi="Times New Roman"/>
                          <w:szCs w:val="18"/>
                        </w:rPr>
                        <w:t xml:space="preserve"> with access to </w:t>
                      </w:r>
                      <w:r w:rsidR="00A51532">
                        <w:rPr>
                          <w:rFonts w:ascii="Times New Roman" w:hAnsi="Times New Roman"/>
                          <w:szCs w:val="18"/>
                        </w:rPr>
                        <w:t>regular disease</w:t>
                      </w:r>
                      <w:r w:rsidR="00DF2D82">
                        <w:rPr>
                          <w:rFonts w:ascii="Times New Roman" w:hAnsi="Times New Roman"/>
                          <w:szCs w:val="18"/>
                        </w:rPr>
                        <w:t xml:space="preserve"> prevention services can help reduce decay rates. </w:t>
                      </w:r>
                    </w:p>
                    <w:p w14:paraId="5547B414" w14:textId="536242BD" w:rsidR="00B43818" w:rsidRPr="00477039" w:rsidRDefault="00B43818" w:rsidP="00B43818">
                      <w:pPr>
                        <w:rPr>
                          <w:rFonts w:ascii="Times New Roman" w:hAnsi="Times New Roman"/>
                          <w:szCs w:val="18"/>
                        </w:rPr>
                      </w:pPr>
                      <w:r w:rsidRPr="00477039">
                        <w:rPr>
                          <w:rFonts w:ascii="Times New Roman" w:hAnsi="Times New Roman"/>
                          <w:b/>
                          <w:szCs w:val="18"/>
                          <w:u w:val="single"/>
                        </w:rPr>
                        <w:t>Magnitude of The Issue</w:t>
                      </w:r>
                    </w:p>
                    <w:p w14:paraId="1210142F" w14:textId="40BDAD5B" w:rsidR="00A51532" w:rsidRPr="00A51532" w:rsidRDefault="00B43818" w:rsidP="00CA6CB8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hAnsi="Times New Roman"/>
                          <w:b/>
                          <w:szCs w:val="18"/>
                          <w:u w:val="single"/>
                        </w:rPr>
                      </w:pPr>
                      <w:r w:rsidRPr="00362242">
                        <w:rPr>
                          <w:rFonts w:ascii="Times New Roman" w:hAnsi="Times New Roman"/>
                          <w:szCs w:val="18"/>
                        </w:rPr>
                        <w:t xml:space="preserve">According to </w:t>
                      </w:r>
                      <w:r w:rsidR="00362242">
                        <w:rPr>
                          <w:rFonts w:ascii="Times New Roman" w:hAnsi="Times New Roman"/>
                          <w:szCs w:val="18"/>
                        </w:rPr>
                        <w:t>CDC Healthy People 2030</w:t>
                      </w:r>
                      <w:r w:rsidR="00A51532">
                        <w:rPr>
                          <w:rFonts w:ascii="Times New Roman" w:hAnsi="Times New Roman"/>
                          <w:szCs w:val="18"/>
                        </w:rPr>
                        <w:t>,</w:t>
                      </w:r>
                      <w:r w:rsidR="00362242">
                        <w:rPr>
                          <w:rFonts w:ascii="Times New Roman" w:hAnsi="Times New Roman"/>
                          <w:szCs w:val="18"/>
                        </w:rPr>
                        <w:t xml:space="preserve"> </w:t>
                      </w:r>
                      <w:r w:rsidR="00A51532">
                        <w:rPr>
                          <w:rFonts w:ascii="Times New Roman" w:hAnsi="Times New Roman"/>
                          <w:szCs w:val="18"/>
                        </w:rPr>
                        <w:t xml:space="preserve">less than half of children and adults </w:t>
                      </w:r>
                      <w:r w:rsidR="00A51532" w:rsidRPr="004258A0">
                        <w:rPr>
                          <w:rFonts w:ascii="Times New Roman" w:hAnsi="Times New Roman"/>
                          <w:szCs w:val="18"/>
                        </w:rPr>
                        <w:t>(43</w:t>
                      </w:r>
                      <w:r w:rsidR="006A3BF2">
                        <w:rPr>
                          <w:rFonts w:ascii="Times New Roman" w:hAnsi="Times New Roman"/>
                          <w:szCs w:val="18"/>
                        </w:rPr>
                        <w:t>%</w:t>
                      </w:r>
                      <w:r w:rsidR="00A51532" w:rsidRPr="004258A0">
                        <w:rPr>
                          <w:rFonts w:ascii="Times New Roman" w:hAnsi="Times New Roman"/>
                          <w:szCs w:val="18"/>
                        </w:rPr>
                        <w:t>)</w:t>
                      </w:r>
                      <w:r w:rsidR="00A51532">
                        <w:rPr>
                          <w:rFonts w:ascii="Times New Roman" w:hAnsi="Times New Roman"/>
                          <w:szCs w:val="18"/>
                        </w:rPr>
                        <w:t xml:space="preserve"> visit their dentist </w:t>
                      </w:r>
                      <w:r w:rsidR="006A3BF2">
                        <w:rPr>
                          <w:rFonts w:ascii="Times New Roman" w:hAnsi="Times New Roman"/>
                          <w:szCs w:val="18"/>
                        </w:rPr>
                        <w:t xml:space="preserve">on a </w:t>
                      </w:r>
                      <w:r w:rsidR="00A51532">
                        <w:rPr>
                          <w:rFonts w:ascii="Times New Roman" w:hAnsi="Times New Roman"/>
                          <w:szCs w:val="18"/>
                        </w:rPr>
                        <w:t>yearly</w:t>
                      </w:r>
                      <w:r w:rsidR="006A3BF2">
                        <w:rPr>
                          <w:rFonts w:ascii="Times New Roman" w:hAnsi="Times New Roman"/>
                          <w:szCs w:val="18"/>
                        </w:rPr>
                        <w:t xml:space="preserve"> basis.</w:t>
                      </w:r>
                    </w:p>
                    <w:p w14:paraId="7D89D379" w14:textId="7CF304E7" w:rsidR="0099059D" w:rsidRPr="00362242" w:rsidRDefault="00B43818" w:rsidP="00A51532">
                      <w:pPr>
                        <w:pStyle w:val="ListParagraph"/>
                        <w:widowControl w:val="0"/>
                        <w:spacing w:after="0" w:line="240" w:lineRule="auto"/>
                        <w:rPr>
                          <w:rFonts w:ascii="Times New Roman" w:hAnsi="Times New Roman"/>
                          <w:b/>
                          <w:szCs w:val="18"/>
                          <w:u w:val="single"/>
                        </w:rPr>
                      </w:pPr>
                      <w:r w:rsidRPr="00362242">
                        <w:rPr>
                          <w:rFonts w:ascii="Times New Roman" w:hAnsi="Times New Roman"/>
                          <w:szCs w:val="18"/>
                        </w:rPr>
                        <w:t xml:space="preserve">   </w:t>
                      </w:r>
                    </w:p>
                    <w:p w14:paraId="7974C013" w14:textId="6C2E1905" w:rsidR="0099059D" w:rsidRPr="00477039" w:rsidRDefault="0099059D" w:rsidP="003D6ACD">
                      <w:pPr>
                        <w:widowControl w:val="0"/>
                        <w:spacing w:after="0" w:line="276" w:lineRule="auto"/>
                        <w:contextualSpacing/>
                        <w:rPr>
                          <w:rFonts w:ascii="Times New Roman" w:hAnsi="Times New Roman"/>
                          <w:b/>
                          <w:szCs w:val="18"/>
                          <w:u w:val="single"/>
                        </w:rPr>
                      </w:pPr>
                      <w:r w:rsidRPr="00477039">
                        <w:rPr>
                          <w:rFonts w:ascii="Times New Roman" w:hAnsi="Times New Roman"/>
                          <w:b/>
                          <w:szCs w:val="18"/>
                          <w:u w:val="single"/>
                        </w:rPr>
                        <w:t>National Comparisons</w:t>
                      </w:r>
                    </w:p>
                    <w:p w14:paraId="0EF988C6" w14:textId="77777777" w:rsidR="0099059D" w:rsidRPr="00477039" w:rsidRDefault="0099059D" w:rsidP="003D6ACD">
                      <w:pPr>
                        <w:widowControl w:val="0"/>
                        <w:spacing w:before="240" w:line="276" w:lineRule="auto"/>
                        <w:rPr>
                          <w:rFonts w:ascii="Times New Roman" w:hAnsi="Times New Roman"/>
                          <w:szCs w:val="18"/>
                        </w:rPr>
                      </w:pPr>
                      <w:r w:rsidRPr="00477039">
                        <w:rPr>
                          <w:rFonts w:ascii="Times New Roman" w:hAnsi="Times New Roman"/>
                          <w:b/>
                          <w:bCs/>
                          <w:szCs w:val="18"/>
                        </w:rPr>
                        <w:t>Head Start (HS):</w:t>
                      </w:r>
                    </w:p>
                    <w:p w14:paraId="1600CEC0" w14:textId="3BF28A4F" w:rsidR="0099059D" w:rsidRPr="00477039" w:rsidRDefault="0099059D" w:rsidP="003D6ACD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Times New Roman" w:hAnsi="Times New Roman"/>
                          <w:szCs w:val="18"/>
                        </w:rPr>
                      </w:pPr>
                      <w:r w:rsidRPr="00477039">
                        <w:rPr>
                          <w:rFonts w:ascii="Times New Roman" w:hAnsi="Times New Roman"/>
                          <w:szCs w:val="18"/>
                        </w:rPr>
                        <w:t>Nearly half (</w:t>
                      </w:r>
                      <w:r w:rsidRPr="00E25FBA">
                        <w:rPr>
                          <w:rFonts w:ascii="Times New Roman" w:hAnsi="Times New Roman"/>
                          <w:b/>
                          <w:bCs/>
                          <w:szCs w:val="18"/>
                        </w:rPr>
                        <w:t>49%</w:t>
                      </w:r>
                      <w:r w:rsidRPr="00477039">
                        <w:rPr>
                          <w:rFonts w:ascii="Times New Roman" w:hAnsi="Times New Roman"/>
                          <w:szCs w:val="18"/>
                        </w:rPr>
                        <w:t xml:space="preserve">) of NE HS children </w:t>
                      </w:r>
                      <w:r w:rsidR="00A51532">
                        <w:rPr>
                          <w:rFonts w:ascii="Times New Roman" w:hAnsi="Times New Roman"/>
                          <w:szCs w:val="18"/>
                        </w:rPr>
                        <w:t xml:space="preserve">had </w:t>
                      </w:r>
                      <w:r w:rsidRPr="00477039">
                        <w:rPr>
                          <w:rFonts w:ascii="Times New Roman" w:hAnsi="Times New Roman"/>
                          <w:szCs w:val="18"/>
                        </w:rPr>
                        <w:t xml:space="preserve">dental decay </w:t>
                      </w:r>
                      <w:r w:rsidR="00A51532">
                        <w:rPr>
                          <w:rFonts w:ascii="Times New Roman" w:hAnsi="Times New Roman"/>
                          <w:szCs w:val="18"/>
                        </w:rPr>
                        <w:t xml:space="preserve">experience </w:t>
                      </w:r>
                      <w:r w:rsidRPr="00477039">
                        <w:rPr>
                          <w:rFonts w:ascii="Times New Roman" w:hAnsi="Times New Roman"/>
                          <w:szCs w:val="18"/>
                        </w:rPr>
                        <w:t xml:space="preserve">in 2021-22, </w:t>
                      </w:r>
                      <w:r w:rsidRPr="00E25FBA">
                        <w:rPr>
                          <w:rFonts w:ascii="Times New Roman" w:hAnsi="Times New Roman"/>
                          <w:b/>
                          <w:bCs/>
                          <w:szCs w:val="18"/>
                        </w:rPr>
                        <w:t>higher</w:t>
                      </w:r>
                      <w:r w:rsidRPr="00477039">
                        <w:rPr>
                          <w:rFonts w:ascii="Times New Roman" w:hAnsi="Times New Roman"/>
                          <w:szCs w:val="18"/>
                        </w:rPr>
                        <w:t xml:space="preserve"> than the US average (</w:t>
                      </w:r>
                      <w:r w:rsidRPr="00E25FBA">
                        <w:rPr>
                          <w:rFonts w:ascii="Times New Roman" w:hAnsi="Times New Roman"/>
                          <w:b/>
                          <w:bCs/>
                          <w:szCs w:val="18"/>
                        </w:rPr>
                        <w:t>28%</w:t>
                      </w:r>
                      <w:r w:rsidRPr="00477039">
                        <w:rPr>
                          <w:rFonts w:ascii="Times New Roman" w:hAnsi="Times New Roman"/>
                          <w:szCs w:val="18"/>
                        </w:rPr>
                        <w:t>).</w:t>
                      </w:r>
                    </w:p>
                    <w:p w14:paraId="380865C8" w14:textId="4979946B" w:rsidR="0099059D" w:rsidRPr="00477039" w:rsidRDefault="0099059D" w:rsidP="003D6ACD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ascii="Times New Roman" w:hAnsi="Times New Roman"/>
                          <w:szCs w:val="18"/>
                        </w:rPr>
                      </w:pPr>
                      <w:r w:rsidRPr="00477039">
                        <w:rPr>
                          <w:rFonts w:ascii="Times New Roman" w:hAnsi="Times New Roman"/>
                          <w:szCs w:val="18"/>
                        </w:rPr>
                        <w:t xml:space="preserve">Untreated decay was </w:t>
                      </w:r>
                      <w:r w:rsidRPr="00E25FBA">
                        <w:rPr>
                          <w:rFonts w:ascii="Times New Roman" w:hAnsi="Times New Roman"/>
                          <w:b/>
                          <w:bCs/>
                          <w:szCs w:val="18"/>
                        </w:rPr>
                        <w:t>higher</w:t>
                      </w:r>
                      <w:r w:rsidRPr="00477039">
                        <w:rPr>
                          <w:rFonts w:ascii="Times New Roman" w:hAnsi="Times New Roman"/>
                          <w:szCs w:val="18"/>
                        </w:rPr>
                        <w:t xml:space="preserve"> among NE HS children (</w:t>
                      </w:r>
                      <w:r w:rsidRPr="00E25FBA">
                        <w:rPr>
                          <w:rFonts w:ascii="Times New Roman" w:hAnsi="Times New Roman"/>
                          <w:b/>
                          <w:bCs/>
                          <w:szCs w:val="18"/>
                        </w:rPr>
                        <w:t>27%</w:t>
                      </w:r>
                      <w:r w:rsidRPr="00477039">
                        <w:rPr>
                          <w:rFonts w:ascii="Times New Roman" w:hAnsi="Times New Roman"/>
                          <w:szCs w:val="18"/>
                        </w:rPr>
                        <w:t xml:space="preserve">) </w:t>
                      </w:r>
                      <w:r w:rsidR="006A3BF2">
                        <w:rPr>
                          <w:rFonts w:ascii="Times New Roman" w:hAnsi="Times New Roman"/>
                          <w:szCs w:val="18"/>
                        </w:rPr>
                        <w:t xml:space="preserve">compared to US </w:t>
                      </w:r>
                      <w:proofErr w:type="gramStart"/>
                      <w:r w:rsidR="006A3BF2">
                        <w:rPr>
                          <w:rFonts w:ascii="Times New Roman" w:hAnsi="Times New Roman"/>
                          <w:szCs w:val="18"/>
                        </w:rPr>
                        <w:t>low income</w:t>
                      </w:r>
                      <w:proofErr w:type="gramEnd"/>
                      <w:r w:rsidR="006A3BF2">
                        <w:rPr>
                          <w:rFonts w:ascii="Times New Roman" w:hAnsi="Times New Roman"/>
                          <w:szCs w:val="18"/>
                        </w:rPr>
                        <w:t xml:space="preserve"> </w:t>
                      </w:r>
                      <w:r w:rsidRPr="00477039">
                        <w:rPr>
                          <w:rFonts w:ascii="Times New Roman" w:hAnsi="Times New Roman"/>
                          <w:szCs w:val="18"/>
                        </w:rPr>
                        <w:t>children (</w:t>
                      </w:r>
                      <w:r w:rsidRPr="00E25FBA">
                        <w:rPr>
                          <w:rFonts w:ascii="Times New Roman" w:hAnsi="Times New Roman"/>
                          <w:b/>
                          <w:bCs/>
                          <w:szCs w:val="18"/>
                        </w:rPr>
                        <w:t>19%</w:t>
                      </w:r>
                      <w:r w:rsidRPr="00477039">
                        <w:rPr>
                          <w:rFonts w:ascii="Times New Roman" w:hAnsi="Times New Roman"/>
                          <w:szCs w:val="18"/>
                        </w:rPr>
                        <w:t>).</w:t>
                      </w:r>
                    </w:p>
                    <w:p w14:paraId="35E5E54C" w14:textId="77777777" w:rsidR="005065E4" w:rsidRPr="00477039" w:rsidRDefault="005065E4" w:rsidP="005065E4">
                      <w:pPr>
                        <w:widowControl w:val="0"/>
                        <w:spacing w:before="240" w:line="276" w:lineRule="auto"/>
                        <w:rPr>
                          <w:rFonts w:ascii="Times New Roman" w:hAnsi="Times New Roman"/>
                          <w:b/>
                          <w:bCs/>
                          <w:szCs w:val="18"/>
                        </w:rPr>
                      </w:pPr>
                      <w:r w:rsidRPr="00477039">
                        <w:rPr>
                          <w:rFonts w:ascii="Times New Roman" w:hAnsi="Times New Roman"/>
                          <w:b/>
                          <w:bCs/>
                          <w:szCs w:val="18"/>
                        </w:rPr>
                        <w:t>Third-grade children:</w:t>
                      </w:r>
                    </w:p>
                    <w:p w14:paraId="4F9A7784" w14:textId="5893772E" w:rsidR="005065E4" w:rsidRPr="00477039" w:rsidRDefault="005065E4" w:rsidP="005065E4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ascii="Times New Roman" w:hAnsi="Times New Roman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Cs w:val="18"/>
                        </w:rPr>
                        <w:t>Approximately</w:t>
                      </w:r>
                      <w:r w:rsidRPr="00477039">
                        <w:rPr>
                          <w:rFonts w:ascii="Times New Roman" w:hAnsi="Times New Roman"/>
                          <w:szCs w:val="18"/>
                        </w:rPr>
                        <w:t xml:space="preserve"> </w:t>
                      </w:r>
                      <w:r w:rsidRPr="00E25FBA">
                        <w:rPr>
                          <w:rFonts w:ascii="Times New Roman" w:hAnsi="Times New Roman"/>
                          <w:b/>
                          <w:bCs/>
                          <w:szCs w:val="18"/>
                        </w:rPr>
                        <w:t>58%</w:t>
                      </w:r>
                      <w:r w:rsidRPr="00477039">
                        <w:rPr>
                          <w:rFonts w:ascii="Times New Roman" w:hAnsi="Times New Roman"/>
                          <w:szCs w:val="18"/>
                        </w:rPr>
                        <w:t xml:space="preserve"> NE 3</w:t>
                      </w:r>
                      <w:r w:rsidRPr="00477039">
                        <w:rPr>
                          <w:rFonts w:ascii="Times New Roman" w:hAnsi="Times New Roman"/>
                          <w:szCs w:val="18"/>
                          <w:vertAlign w:val="superscript"/>
                        </w:rPr>
                        <w:t>rd</w:t>
                      </w:r>
                      <w:r w:rsidRPr="00477039">
                        <w:rPr>
                          <w:rFonts w:ascii="Times New Roman" w:hAnsi="Times New Roman"/>
                          <w:szCs w:val="18"/>
                        </w:rPr>
                        <w:t xml:space="preserve"> grade </w:t>
                      </w:r>
                      <w:r w:rsidRPr="00477039">
                        <w:rPr>
                          <w:rFonts w:ascii="Times New Roman" w:hAnsi="Times New Roman"/>
                          <w:bCs/>
                          <w:szCs w:val="18"/>
                        </w:rPr>
                        <w:t>children</w:t>
                      </w:r>
                      <w:r w:rsidRPr="00477039">
                        <w:rPr>
                          <w:rFonts w:ascii="Times New Roman" w:hAnsi="Times New Roman"/>
                          <w:szCs w:val="18"/>
                        </w:rPr>
                        <w:t xml:space="preserve"> had decay experience, </w:t>
                      </w:r>
                      <w:r>
                        <w:rPr>
                          <w:rFonts w:ascii="Times New Roman" w:hAnsi="Times New Roman"/>
                          <w:szCs w:val="18"/>
                        </w:rPr>
                        <w:t>s</w:t>
                      </w:r>
                      <w:r w:rsidR="00A51532">
                        <w:rPr>
                          <w:rFonts w:ascii="Times New Roman" w:hAnsi="Times New Roman"/>
                          <w:szCs w:val="18"/>
                        </w:rPr>
                        <w:t xml:space="preserve">lightly lower than </w:t>
                      </w:r>
                      <w:r w:rsidRPr="00477039">
                        <w:rPr>
                          <w:rFonts w:ascii="Times New Roman" w:hAnsi="Times New Roman"/>
                          <w:szCs w:val="18"/>
                        </w:rPr>
                        <w:t>US prevalence (</w:t>
                      </w:r>
                      <w:r w:rsidRPr="00E25FBA">
                        <w:rPr>
                          <w:rFonts w:ascii="Times New Roman" w:hAnsi="Times New Roman"/>
                          <w:b/>
                          <w:bCs/>
                          <w:szCs w:val="18"/>
                        </w:rPr>
                        <w:t>60%</w:t>
                      </w:r>
                      <w:r w:rsidRPr="00477039">
                        <w:rPr>
                          <w:rFonts w:ascii="Times New Roman" w:hAnsi="Times New Roman"/>
                          <w:szCs w:val="18"/>
                        </w:rPr>
                        <w:t>).</w:t>
                      </w:r>
                    </w:p>
                    <w:p w14:paraId="73E7D3CC" w14:textId="77777777" w:rsidR="005065E4" w:rsidRPr="00477039" w:rsidRDefault="005065E4" w:rsidP="005065E4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ascii="Times New Roman" w:hAnsi="Times New Roman"/>
                          <w:szCs w:val="18"/>
                        </w:rPr>
                      </w:pPr>
                      <w:r w:rsidRPr="00477039">
                        <w:rPr>
                          <w:rFonts w:ascii="Times New Roman" w:hAnsi="Times New Roman"/>
                          <w:szCs w:val="18"/>
                        </w:rPr>
                        <w:t xml:space="preserve">Untreated decay was </w:t>
                      </w:r>
                      <w:r>
                        <w:rPr>
                          <w:rFonts w:ascii="Times New Roman" w:hAnsi="Times New Roman"/>
                          <w:szCs w:val="18"/>
                        </w:rPr>
                        <w:t xml:space="preserve">slightly </w:t>
                      </w:r>
                      <w:r w:rsidRPr="00E25FBA">
                        <w:rPr>
                          <w:rFonts w:ascii="Times New Roman" w:hAnsi="Times New Roman"/>
                          <w:szCs w:val="18"/>
                        </w:rPr>
                        <w:t>higher</w:t>
                      </w:r>
                      <w:r w:rsidRPr="00477039">
                        <w:rPr>
                          <w:rFonts w:ascii="Times New Roman" w:hAnsi="Times New Roman"/>
                          <w:szCs w:val="18"/>
                        </w:rPr>
                        <w:t xml:space="preserve"> among NE 3</w:t>
                      </w:r>
                      <w:r w:rsidRPr="00477039">
                        <w:rPr>
                          <w:rFonts w:ascii="Times New Roman" w:hAnsi="Times New Roman"/>
                          <w:szCs w:val="18"/>
                          <w:vertAlign w:val="superscript"/>
                        </w:rPr>
                        <w:t>rd</w:t>
                      </w:r>
                      <w:r w:rsidRPr="00477039">
                        <w:rPr>
                          <w:rFonts w:ascii="Times New Roman" w:hAnsi="Times New Roman"/>
                          <w:szCs w:val="18"/>
                        </w:rPr>
                        <w:t xml:space="preserve"> grade children (</w:t>
                      </w:r>
                      <w:r w:rsidRPr="00E25FBA">
                        <w:rPr>
                          <w:rFonts w:ascii="Times New Roman" w:hAnsi="Times New Roman"/>
                          <w:b/>
                          <w:bCs/>
                          <w:szCs w:val="18"/>
                        </w:rPr>
                        <w:t>24%</w:t>
                      </w:r>
                      <w:r w:rsidRPr="00477039">
                        <w:rPr>
                          <w:rFonts w:ascii="Times New Roman" w:hAnsi="Times New Roman"/>
                          <w:szCs w:val="18"/>
                        </w:rPr>
                        <w:t>) compared to national average (</w:t>
                      </w:r>
                      <w:r w:rsidRPr="00E25FBA">
                        <w:rPr>
                          <w:rFonts w:ascii="Times New Roman" w:hAnsi="Times New Roman"/>
                          <w:b/>
                          <w:bCs/>
                          <w:szCs w:val="18"/>
                        </w:rPr>
                        <w:t>20%</w:t>
                      </w:r>
                      <w:r w:rsidRPr="00477039">
                        <w:rPr>
                          <w:rFonts w:ascii="Times New Roman" w:hAnsi="Times New Roman"/>
                          <w:szCs w:val="18"/>
                        </w:rPr>
                        <w:t>).</w:t>
                      </w:r>
                    </w:p>
                    <w:p w14:paraId="1FB538F0" w14:textId="77777777" w:rsidR="005065E4" w:rsidRPr="00477039" w:rsidRDefault="005065E4" w:rsidP="005065E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76" w:lineRule="auto"/>
                        <w:rPr>
                          <w:rFonts w:ascii="Times New Roman" w:hAnsi="Times New Roman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Cs w:val="18"/>
                        </w:rPr>
                        <w:t>About</w:t>
                      </w:r>
                      <w:r w:rsidRPr="00477039">
                        <w:rPr>
                          <w:rFonts w:ascii="Times New Roman" w:hAnsi="Times New Roman"/>
                          <w:szCs w:val="18"/>
                        </w:rPr>
                        <w:t xml:space="preserve"> half (</w:t>
                      </w:r>
                      <w:r w:rsidRPr="007B0500">
                        <w:rPr>
                          <w:rFonts w:ascii="Times New Roman" w:hAnsi="Times New Roman"/>
                          <w:b/>
                          <w:bCs/>
                          <w:szCs w:val="18"/>
                        </w:rPr>
                        <w:t>51%</w:t>
                      </w:r>
                      <w:r w:rsidRPr="00477039">
                        <w:rPr>
                          <w:rFonts w:ascii="Times New Roman" w:hAnsi="Times New Roman"/>
                          <w:szCs w:val="18"/>
                        </w:rPr>
                        <w:t>) of NE 3</w:t>
                      </w:r>
                      <w:r w:rsidRPr="00477039">
                        <w:rPr>
                          <w:rFonts w:ascii="Times New Roman" w:hAnsi="Times New Roman"/>
                          <w:szCs w:val="18"/>
                          <w:vertAlign w:val="superscript"/>
                        </w:rPr>
                        <w:t>rd</w:t>
                      </w:r>
                      <w:r w:rsidRPr="00477039">
                        <w:rPr>
                          <w:rFonts w:ascii="Times New Roman" w:hAnsi="Times New Roman"/>
                          <w:szCs w:val="18"/>
                        </w:rPr>
                        <w:t xml:space="preserve"> grade </w:t>
                      </w:r>
                      <w:r w:rsidRPr="00477039">
                        <w:rPr>
                          <w:rFonts w:ascii="Times New Roman" w:hAnsi="Times New Roman"/>
                          <w:bCs/>
                          <w:szCs w:val="18"/>
                        </w:rPr>
                        <w:t>children</w:t>
                      </w:r>
                      <w:r>
                        <w:rPr>
                          <w:rFonts w:ascii="Times New Roman" w:hAnsi="Times New Roman"/>
                          <w:bCs/>
                          <w:szCs w:val="18"/>
                        </w:rPr>
                        <w:t xml:space="preserve"> received at least one dental sealant, </w:t>
                      </w:r>
                      <w:r w:rsidRPr="00E25FBA">
                        <w:rPr>
                          <w:rFonts w:ascii="Times New Roman" w:hAnsi="Times New Roman"/>
                          <w:b/>
                          <w:szCs w:val="18"/>
                        </w:rPr>
                        <w:t>higher</w:t>
                      </w:r>
                      <w:r>
                        <w:rPr>
                          <w:rFonts w:ascii="Times New Roman" w:hAnsi="Times New Roman"/>
                          <w:bCs/>
                          <w:szCs w:val="18"/>
                        </w:rPr>
                        <w:t xml:space="preserve"> than </w:t>
                      </w:r>
                      <w:r w:rsidRPr="00477039">
                        <w:rPr>
                          <w:rFonts w:ascii="Times New Roman" w:hAnsi="Times New Roman"/>
                          <w:szCs w:val="18"/>
                        </w:rPr>
                        <w:t>the US average (</w:t>
                      </w:r>
                      <w:r w:rsidRPr="00160652">
                        <w:rPr>
                          <w:rFonts w:ascii="Times New Roman" w:hAnsi="Times New Roman"/>
                          <w:b/>
                          <w:bCs/>
                          <w:szCs w:val="18"/>
                        </w:rPr>
                        <w:t>42%</w:t>
                      </w:r>
                      <w:r w:rsidRPr="00477039">
                        <w:rPr>
                          <w:rFonts w:ascii="Times New Roman" w:hAnsi="Times New Roman"/>
                          <w:szCs w:val="18"/>
                        </w:rPr>
                        <w:t>).</w:t>
                      </w:r>
                      <w:r>
                        <w:rPr>
                          <w:rFonts w:ascii="Times New Roman" w:hAnsi="Times New Roman"/>
                          <w:szCs w:val="18"/>
                        </w:rPr>
                        <w:t xml:space="preserve"> </w:t>
                      </w:r>
                    </w:p>
                    <w:p w14:paraId="6F0BF3D5" w14:textId="77777777" w:rsidR="00B43818" w:rsidRPr="00477039" w:rsidRDefault="00B43818" w:rsidP="00B43818">
                      <w:pPr>
                        <w:keepLines/>
                        <w:widowControl w:val="0"/>
                        <w:spacing w:after="0"/>
                        <w:ind w:left="360" w:hanging="360"/>
                        <w:rPr>
                          <w:rFonts w:ascii="Calibri" w:hAnsi="Calibri" w:cs="Calibri"/>
                          <w:color w:val="003399"/>
                          <w:szCs w:val="18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9384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F3ECA3" wp14:editId="7D5A93ED">
                <wp:simplePos x="0" y="0"/>
                <wp:positionH relativeFrom="margin">
                  <wp:align>right</wp:align>
                </wp:positionH>
                <wp:positionV relativeFrom="paragraph">
                  <wp:posOffset>52704</wp:posOffset>
                </wp:positionV>
                <wp:extent cx="6833870" cy="405841"/>
                <wp:effectExtent l="0" t="0" r="508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3870" cy="4058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CE0B3F" w14:textId="446F4742" w:rsidR="00AE2E67" w:rsidRPr="005C4B90" w:rsidRDefault="00AE2E67" w:rsidP="00AE2E67">
                            <w:pPr>
                              <w:pStyle w:val="DHHSMAINHEADLINE"/>
                              <w:spacing w:before="0"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C4B90">
                              <w:rPr>
                                <w:sz w:val="36"/>
                                <w:szCs w:val="36"/>
                              </w:rPr>
                              <w:t>NE Oral Health Survey of Young Children, 2021-2022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3ECA3" id="Text Box 1" o:spid="_x0000_s1028" type="#_x0000_t202" style="position:absolute;margin-left:486.9pt;margin-top:4.15pt;width:538.1pt;height:31.9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" fillcolor="white [3201]" stroked="f" strokeweight="1pt">
                <v:textbox>
                  <w:txbxContent>
                    <w:p w14:paraId="49CE0B3F" w14:textId="446F4742" w:rsidR="00AE2E67" w:rsidRPr="005C4B90" w:rsidRDefault="00AE2E67" w:rsidP="00AE2E67">
                      <w:pPr>
                        <w:pStyle w:val="DHHSMAINHEADLINE"/>
                        <w:spacing w:before="0" w:after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5C4B90">
                        <w:rPr>
                          <w:sz w:val="36"/>
                          <w:szCs w:val="36"/>
                        </w:rPr>
                        <w:t>NE Oral Health Survey of Young Children, 2021-2022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8FBCBA" w14:textId="05990F26" w:rsidR="00B43818" w:rsidRPr="00B0783B" w:rsidRDefault="006C4D4A" w:rsidP="006F0EE5">
      <w:pPr>
        <w:pStyle w:val="DHHSMAINHEADLINE"/>
        <w:rPr>
          <w:rFonts w:eastAsia="Arial"/>
          <w:color w:val="000000"/>
        </w:rPr>
      </w:pPr>
      <w:r w:rsidRPr="00655814">
        <w:rPr>
          <w:rFonts w:ascii="Times New Roman" w:hAnsi="Times New Roman"/>
          <w:noProof/>
          <w:color w:val="000000" w:themeColor="text1"/>
          <w:sz w:val="40"/>
          <w:szCs w:val="40"/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68D5B82" wp14:editId="2ED0431C">
                <wp:simplePos x="0" y="0"/>
                <wp:positionH relativeFrom="margin">
                  <wp:align>left</wp:align>
                </wp:positionH>
                <wp:positionV relativeFrom="paragraph">
                  <wp:posOffset>6514413</wp:posOffset>
                </wp:positionV>
                <wp:extent cx="6820509" cy="704850"/>
                <wp:effectExtent l="19050" t="19050" r="19050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0509" cy="704850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8D3E1A" w14:textId="7117D164" w:rsidR="002F3EA9" w:rsidRDefault="00B43818" w:rsidP="003A21C0">
                            <w:pPr>
                              <w:widowControl w:val="0"/>
                              <w:spacing w:after="0" w:line="26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2F3EA9"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 xml:space="preserve">Dental </w:t>
                            </w:r>
                            <w:r w:rsidR="00C07600"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 xml:space="preserve">Survey </w:t>
                            </w:r>
                            <w:r w:rsidRPr="002F3EA9"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Data</w:t>
                            </w:r>
                            <w:r w:rsidRPr="002F3EA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    </w:t>
                            </w:r>
                          </w:p>
                          <w:p w14:paraId="7BA610EE" w14:textId="6A923C51" w:rsidR="00B43818" w:rsidRDefault="00B43818" w:rsidP="003A21C0">
                            <w:pPr>
                              <w:widowControl w:val="0"/>
                              <w:spacing w:after="0" w:line="266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A21C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The Association of State and Territorial Dental Directors request each state </w:t>
                            </w:r>
                            <w:r w:rsidR="00FC666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to </w:t>
                            </w:r>
                            <w:r w:rsidRPr="003A21C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provide</w:t>
                            </w:r>
                            <w:r w:rsidR="002F3EA9" w:rsidRPr="003A21C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A21C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oral health surveillance data</w:t>
                            </w:r>
                            <w:r w:rsidR="00FC666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every five years. The DHHS Office of Oral Health and Dentistry </w:t>
                            </w:r>
                            <w:r w:rsidR="002F3EA9" w:rsidRPr="003A21C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conducted survey</w:t>
                            </w:r>
                            <w:r w:rsidR="00DF2D8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</w:t>
                            </w:r>
                            <w:r w:rsidR="002F3EA9" w:rsidRPr="003A21C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among Head Start and 3</w:t>
                            </w:r>
                            <w:r w:rsidR="002F3EA9" w:rsidRPr="003A21C0">
                              <w:rPr>
                                <w:rFonts w:ascii="Times New Roman" w:hAnsi="Times New Roman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2F3EA9" w:rsidRPr="003A21C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grade children during 2015-2016 and 2021-2022</w:t>
                            </w:r>
                            <w:r w:rsidR="00FC666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and this is a summary of th</w:t>
                            </w:r>
                            <w:r w:rsidR="004258A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ose</w:t>
                            </w:r>
                            <w:r w:rsidR="00FC666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survey reports.</w:t>
                            </w:r>
                          </w:p>
                          <w:p w14:paraId="46377736" w14:textId="5567A37C" w:rsidR="004258A0" w:rsidRPr="003A21C0" w:rsidRDefault="004258A0" w:rsidP="003A21C0">
                            <w:pPr>
                              <w:widowControl w:val="0"/>
                              <w:spacing w:after="0" w:line="266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National Data Sources: National Health and Nutrition Examination Survey, 2011-2016 and 2013-2016, and National School Lunch Program, 2022- 2023.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D5B82" id="_x0000_s1029" type="#_x0000_t202" style="position:absolute;margin-left:0;margin-top:512.95pt;width:537.05pt;height:55.5pt;z-index:25166028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" filled="f" strokecolor="#6ad6fb [1311]" strokeweight="3pt" insetpen="t">
                <v:shadow color="#ccc"/>
                <v:textbox inset="2.88pt,2.88pt,2.88pt,2.88pt">
                  <w:txbxContent>
                    <w:p w14:paraId="588D3E1A" w14:textId="7117D164" w:rsidR="002F3EA9" w:rsidRDefault="00B43818" w:rsidP="003A21C0">
                      <w:pPr>
                        <w:widowControl w:val="0"/>
                        <w:spacing w:after="0" w:line="266" w:lineRule="auto"/>
                        <w:rPr>
                          <w:rFonts w:ascii="Times New Roman" w:hAnsi="Times New Roman"/>
                          <w:sz w:val="20"/>
                        </w:rPr>
                      </w:pPr>
                      <w:r w:rsidRPr="002F3EA9"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 xml:space="preserve">Dental </w:t>
                      </w:r>
                      <w:r w:rsidR="00C07600"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 xml:space="preserve">Survey </w:t>
                      </w:r>
                      <w:r w:rsidRPr="002F3EA9"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Data</w:t>
                      </w:r>
                      <w:r w:rsidRPr="002F3EA9">
                        <w:rPr>
                          <w:rFonts w:ascii="Times New Roman" w:hAnsi="Times New Roman"/>
                          <w:sz w:val="20"/>
                        </w:rPr>
                        <w:t xml:space="preserve">      </w:t>
                      </w:r>
                    </w:p>
                    <w:p w14:paraId="7BA610EE" w14:textId="6A923C51" w:rsidR="00B43818" w:rsidRDefault="00B43818" w:rsidP="003A21C0">
                      <w:pPr>
                        <w:widowControl w:val="0"/>
                        <w:spacing w:after="0" w:line="266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3A21C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The Association of State and Territorial Dental Directors request each state </w:t>
                      </w:r>
                      <w:r w:rsidR="00FC666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to </w:t>
                      </w:r>
                      <w:r w:rsidRPr="003A21C0">
                        <w:rPr>
                          <w:rFonts w:ascii="Times New Roman" w:hAnsi="Times New Roman"/>
                          <w:sz w:val="16"/>
                          <w:szCs w:val="16"/>
                        </w:rPr>
                        <w:t>provide</w:t>
                      </w:r>
                      <w:r w:rsidR="002F3EA9" w:rsidRPr="003A21C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3A21C0">
                        <w:rPr>
                          <w:rFonts w:ascii="Times New Roman" w:hAnsi="Times New Roman"/>
                          <w:sz w:val="16"/>
                          <w:szCs w:val="16"/>
                        </w:rPr>
                        <w:t>oral health surveillance data</w:t>
                      </w:r>
                      <w:r w:rsidR="00FC666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every five years. The DHHS Office of Oral Health and Dentistry </w:t>
                      </w:r>
                      <w:r w:rsidR="002F3EA9" w:rsidRPr="003A21C0">
                        <w:rPr>
                          <w:rFonts w:ascii="Times New Roman" w:hAnsi="Times New Roman"/>
                          <w:sz w:val="16"/>
                          <w:szCs w:val="16"/>
                        </w:rPr>
                        <w:t>conducted survey</w:t>
                      </w:r>
                      <w:r w:rsidR="00DF2D8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s</w:t>
                      </w:r>
                      <w:r w:rsidR="002F3EA9" w:rsidRPr="003A21C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among Head Start and 3</w:t>
                      </w:r>
                      <w:r w:rsidR="002F3EA9" w:rsidRPr="003A21C0">
                        <w:rPr>
                          <w:rFonts w:ascii="Times New Roman" w:hAnsi="Times New Roman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2F3EA9" w:rsidRPr="003A21C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grade children during 2015-2016 and 2021-2022</w:t>
                      </w:r>
                      <w:r w:rsidR="00FC666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and this is a summary of th</w:t>
                      </w:r>
                      <w:r w:rsidR="004258A0">
                        <w:rPr>
                          <w:rFonts w:ascii="Times New Roman" w:hAnsi="Times New Roman"/>
                          <w:sz w:val="16"/>
                          <w:szCs w:val="16"/>
                        </w:rPr>
                        <w:t>ose</w:t>
                      </w:r>
                      <w:r w:rsidR="00FC666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survey reports.</w:t>
                      </w:r>
                    </w:p>
                    <w:p w14:paraId="46377736" w14:textId="5567A37C" w:rsidR="004258A0" w:rsidRPr="003A21C0" w:rsidRDefault="004258A0" w:rsidP="003A21C0">
                      <w:pPr>
                        <w:widowControl w:val="0"/>
                        <w:spacing w:after="0" w:line="266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National Data Sources: National Health and Nutrition Examination Survey, 2011-2016 and 2013-2016, and National School Lunch Program, 2022- 2023.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34CF" w:rsidRPr="00B0783B">
        <w:rPr>
          <w:rFonts w:eastAsia="Arial"/>
          <w:color w:val="000000"/>
        </w:rPr>
        <w:t xml:space="preserve"> </w:t>
      </w:r>
      <w:r w:rsidR="00B43818" w:rsidRPr="00655814">
        <w:rPr>
          <w:rFonts w:ascii="Times New Roman" w:hAnsi="Times New Roman"/>
          <w:noProof/>
          <w:color w:val="000000" w:themeColor="text1"/>
          <w:sz w:val="40"/>
          <w:szCs w:val="40"/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2846DE0" wp14:editId="55CB1AA5">
                <wp:simplePos x="0" y="0"/>
                <wp:positionH relativeFrom="margin">
                  <wp:posOffset>161925</wp:posOffset>
                </wp:positionH>
                <wp:positionV relativeFrom="paragraph">
                  <wp:posOffset>11222355</wp:posOffset>
                </wp:positionV>
                <wp:extent cx="6572250" cy="1962150"/>
                <wp:effectExtent l="19050" t="1905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962150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481D02" w14:textId="77777777" w:rsidR="00B43818" w:rsidRPr="00485256" w:rsidRDefault="00B43818" w:rsidP="00B43818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8525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Why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Oral Health Should Be a P</w:t>
                            </w:r>
                            <w:r w:rsidRPr="0048525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riority</w:t>
                            </w:r>
                          </w:p>
                          <w:p w14:paraId="3C8DD614" w14:textId="77777777" w:rsidR="00B43818" w:rsidRPr="00D77050" w:rsidRDefault="00B43818" w:rsidP="00B4381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770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Dental disease is one of the most preventable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of all </w:t>
                            </w:r>
                            <w:r w:rsidRPr="00D770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health pro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blems. Proper dental hygiene, good eating habits, and </w:t>
                            </w:r>
                            <w:r w:rsidRPr="00D770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egular professional dental care can greatly</w:t>
                            </w:r>
                            <w:r w:rsidRPr="00D770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decrease the risk of developing cav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ities and gum disease. Evidence based community measures such as water fluoridation, fluoride varnish and preventive sealants can reduce this disease up to 60%. </w:t>
                            </w:r>
                            <w:r w:rsidRPr="00D770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However, untreat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ed dental decay</w:t>
                            </w:r>
                            <w:r w:rsidRPr="00D770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can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quickly lead to pain, abscesses</w:t>
                            </w:r>
                            <w:r w:rsidRPr="00D770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loss of teeth and a breakdown of proper functioning dentition. Periodontal infections are a </w:t>
                            </w:r>
                            <w:r w:rsidRPr="00D770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chronic inflammatory disease linke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 to other serious health risks</w:t>
                            </w:r>
                            <w:r w:rsidRPr="00D770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such as diabetes, cardiovascular disease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and respiratory illness. </w:t>
                            </w:r>
                          </w:p>
                          <w:p w14:paraId="285A9CF3" w14:textId="77777777" w:rsidR="00B43818" w:rsidRDefault="00B43818" w:rsidP="00B43818">
                            <w:pPr>
                              <w:keepLines/>
                              <w:widowControl w:val="0"/>
                              <w:spacing w:after="20"/>
                              <w:ind w:left="720"/>
                              <w:rPr>
                                <w:rFonts w:ascii="Calibri" w:hAnsi="Calibri" w:cs="Calibri"/>
                                <w:b/>
                                <w:bCs/>
                                <w:color w:val="003399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3399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3743EE65" w14:textId="77777777" w:rsidR="00B43818" w:rsidRDefault="00B43818" w:rsidP="00B43818">
                            <w:pPr>
                              <w:keepLines/>
                              <w:widowControl w:val="0"/>
                              <w:spacing w:after="0"/>
                              <w:ind w:left="360" w:hanging="360"/>
                              <w:rPr>
                                <w:rFonts w:ascii="Calibri" w:hAnsi="Calibri" w:cs="Calibri"/>
                                <w:color w:val="003399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46DE0" id="_x0000_s1030" type="#_x0000_t202" style="position:absolute;margin-left:12.75pt;margin-top:883.65pt;width:517.5pt;height:154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" filled="f" strokecolor="#ffc000" strokeweight="3pt" insetpen="t">
                <v:shadow color="#ccc"/>
                <v:textbox inset="2.88pt,2.88pt,2.88pt,2.88pt">
                  <w:txbxContent>
                    <w:p w14:paraId="6F481D02" w14:textId="77777777" w:rsidR="00B43818" w:rsidRPr="00485256" w:rsidRDefault="00B43818" w:rsidP="00B43818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85256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 xml:space="preserve">Why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Oral Health Should Be a P</w:t>
                      </w:r>
                      <w:r w:rsidRPr="00485256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riority</w:t>
                      </w:r>
                    </w:p>
                    <w:p w14:paraId="3C8DD614" w14:textId="77777777" w:rsidR="00B43818" w:rsidRPr="00D77050" w:rsidRDefault="00B43818" w:rsidP="00B4381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770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Dental disease is one of the most preventable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of all </w:t>
                      </w:r>
                      <w:r w:rsidRPr="00D770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health pro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blems. Proper dental hygiene, good eating habits, and </w:t>
                      </w:r>
                      <w:r w:rsidRPr="00D770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egular professional dental care can greatly</w:t>
                      </w:r>
                      <w:r w:rsidRPr="00D770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decrease the risk of developing cav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ities and gum disease. Evidence based community measures such as water fluoridation, fluoride varnish and preventive sealants can reduce this disease up to 60%. </w:t>
                      </w:r>
                      <w:r w:rsidRPr="00D770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However, untreat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ed dental decay</w:t>
                      </w:r>
                      <w:r w:rsidRPr="00D770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can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quickly lead to pain, abscesses</w:t>
                      </w:r>
                      <w:r w:rsidRPr="00D770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loss of teeth and a breakdown of proper functioning dentition. Periodontal infections are a </w:t>
                      </w:r>
                      <w:r w:rsidRPr="00D770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chronic inflammatory disease linke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 to other serious health risks</w:t>
                      </w:r>
                      <w:r w:rsidRPr="00D770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such as diabetes, cardiovascular disease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and respiratory illness. </w:t>
                      </w:r>
                    </w:p>
                    <w:p w14:paraId="285A9CF3" w14:textId="77777777" w:rsidR="00B43818" w:rsidRDefault="00B43818" w:rsidP="00B43818">
                      <w:pPr>
                        <w:keepLines/>
                        <w:widowControl w:val="0"/>
                        <w:spacing w:after="20"/>
                        <w:ind w:left="720"/>
                        <w:rPr>
                          <w:rFonts w:ascii="Calibri" w:hAnsi="Calibri" w:cs="Calibri"/>
                          <w:b/>
                          <w:bCs/>
                          <w:color w:val="003399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3399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3743EE65" w14:textId="77777777" w:rsidR="00B43818" w:rsidRDefault="00B43818" w:rsidP="00B43818">
                      <w:pPr>
                        <w:keepLines/>
                        <w:widowControl w:val="0"/>
                        <w:spacing w:after="0"/>
                        <w:ind w:left="360" w:hanging="360"/>
                        <w:rPr>
                          <w:rFonts w:ascii="Calibri" w:hAnsi="Calibri" w:cs="Calibri"/>
                          <w:color w:val="003399"/>
                          <w:sz w:val="22"/>
                          <w:szCs w:val="22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43818" w:rsidRPr="00B0783B" w:rsidSect="00C050E1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260" w:right="720" w:bottom="720" w:left="720" w:header="54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AB2C9" w14:textId="77777777" w:rsidR="00A50AEE" w:rsidRDefault="00A50AEE" w:rsidP="001F6547">
      <w:pPr>
        <w:spacing w:after="0" w:line="240" w:lineRule="auto"/>
      </w:pPr>
      <w:r>
        <w:separator/>
      </w:r>
    </w:p>
  </w:endnote>
  <w:endnote w:type="continuationSeparator" w:id="0">
    <w:p w14:paraId="6266AEEB" w14:textId="77777777" w:rsidR="00A50AEE" w:rsidRDefault="00A50AEE" w:rsidP="001F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26D9" w14:textId="77777777" w:rsidR="009A0652" w:rsidRDefault="009A0652" w:rsidP="009A0652">
    <w:pPr>
      <w:pStyle w:val="Footer"/>
      <w:pBdr>
        <w:top w:val="single" w:sz="18" w:space="1" w:color="FFC843"/>
      </w:pBdr>
    </w:pPr>
    <w:r w:rsidRPr="009A0652">
      <w:rPr>
        <w:rFonts w:ascii="Arial" w:hAnsi="Arial" w:cs="Arial"/>
        <w:i/>
        <w:color w:val="00607F"/>
      </w:rPr>
      <w:t>“Helping People Living Better Lives”</w:t>
    </w:r>
    <w:r>
      <w:tab/>
    </w:r>
    <w:r>
      <w:tab/>
    </w:r>
    <w:r>
      <w:tab/>
    </w:r>
    <w:r w:rsidRPr="009A0652">
      <w:rPr>
        <w:color w:val="FFC843"/>
      </w:rPr>
      <w:t>|</w:t>
    </w:r>
    <w:r>
      <w:t xml:space="preserve"> </w:t>
    </w:r>
    <w:r w:rsidRPr="00A40C72">
      <w:rPr>
        <w:b/>
        <w:color w:val="00607F"/>
        <w:sz w:val="20"/>
      </w:rPr>
      <w:t xml:space="preserve">pg. </w:t>
    </w:r>
    <w:r w:rsidRPr="00A40C72">
      <w:rPr>
        <w:b/>
        <w:color w:val="00607F"/>
        <w:sz w:val="20"/>
      </w:rPr>
      <w:fldChar w:fldCharType="begin"/>
    </w:r>
    <w:r w:rsidRPr="00A40C72">
      <w:rPr>
        <w:b/>
        <w:color w:val="00607F"/>
        <w:sz w:val="20"/>
      </w:rPr>
      <w:instrText xml:space="preserve"> PAGE   \* MERGEFORMAT </w:instrText>
    </w:r>
    <w:r w:rsidRPr="00A40C72">
      <w:rPr>
        <w:b/>
        <w:color w:val="00607F"/>
        <w:sz w:val="20"/>
      </w:rPr>
      <w:fldChar w:fldCharType="separate"/>
    </w:r>
    <w:r w:rsidR="00C050E1">
      <w:rPr>
        <w:b/>
        <w:noProof/>
        <w:color w:val="00607F"/>
        <w:sz w:val="20"/>
      </w:rPr>
      <w:t>2</w:t>
    </w:r>
    <w:r w:rsidRPr="00A40C72">
      <w:rPr>
        <w:b/>
        <w:noProof/>
        <w:color w:val="00607F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26E2" w14:textId="6C9685ED" w:rsidR="008534CF" w:rsidRDefault="008534CF" w:rsidP="008534CF">
    <w:pPr>
      <w:pStyle w:val="Footer"/>
      <w:pBdr>
        <w:top w:val="single" w:sz="18" w:space="1" w:color="FFC843"/>
      </w:pBdr>
    </w:pPr>
    <w:r w:rsidRPr="009A0652">
      <w:rPr>
        <w:rFonts w:ascii="Arial" w:hAnsi="Arial" w:cs="Arial"/>
        <w:i/>
        <w:color w:val="00607F"/>
      </w:rPr>
      <w:t>“Helping People Liv</w:t>
    </w:r>
    <w:r w:rsidR="0022047D">
      <w:rPr>
        <w:rFonts w:ascii="Arial" w:hAnsi="Arial" w:cs="Arial"/>
        <w:i/>
        <w:color w:val="00607F"/>
      </w:rPr>
      <w:t>e</w:t>
    </w:r>
    <w:r w:rsidRPr="009A0652">
      <w:rPr>
        <w:rFonts w:ascii="Arial" w:hAnsi="Arial" w:cs="Arial"/>
        <w:i/>
        <w:color w:val="00607F"/>
      </w:rPr>
      <w:t xml:space="preserve"> Better Lives”</w:t>
    </w:r>
    <w:r w:rsidR="006C4D4A">
      <w:rPr>
        <w:rFonts w:ascii="Arial" w:hAnsi="Arial" w:cs="Arial"/>
        <w:i/>
        <w:color w:val="00607F"/>
      </w:rPr>
      <w:t xml:space="preserve">                                      </w: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A256C" w14:textId="77777777" w:rsidR="00A50AEE" w:rsidRDefault="00A50AEE" w:rsidP="001F6547">
      <w:pPr>
        <w:spacing w:after="0" w:line="240" w:lineRule="auto"/>
      </w:pPr>
      <w:r>
        <w:separator/>
      </w:r>
    </w:p>
  </w:footnote>
  <w:footnote w:type="continuationSeparator" w:id="0">
    <w:p w14:paraId="34F53FFF" w14:textId="77777777" w:rsidR="00A50AEE" w:rsidRDefault="00A50AEE" w:rsidP="001F6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26D8" w14:textId="77777777" w:rsidR="001F6547" w:rsidRDefault="008534CF" w:rsidP="009A0652">
    <w:pPr>
      <w:pStyle w:val="Header"/>
      <w:tabs>
        <w:tab w:val="clear" w:pos="4680"/>
        <w:tab w:val="clear" w:pos="9360"/>
        <w:tab w:val="left" w:pos="2300"/>
      </w:tabs>
    </w:pPr>
    <w:r w:rsidRPr="009A0652">
      <w:rPr>
        <w:rFonts w:ascii="Arial" w:hAnsi="Arial" w:cs="Arial"/>
        <w:b/>
        <w:noProof/>
        <w:color w:val="FFFFFF"/>
      </w:rPr>
      <w:drawing>
        <wp:anchor distT="0" distB="0" distL="114300" distR="114300" simplePos="0" relativeHeight="251658240" behindDoc="1" locked="0" layoutInCell="1" allowOverlap="1" wp14:anchorId="03A426E3" wp14:editId="03A426E4">
          <wp:simplePos x="0" y="0"/>
          <wp:positionH relativeFrom="page">
            <wp:posOffset>0</wp:posOffset>
          </wp:positionH>
          <wp:positionV relativeFrom="paragraph">
            <wp:posOffset>-336550</wp:posOffset>
          </wp:positionV>
          <wp:extent cx="7772400" cy="721360"/>
          <wp:effectExtent l="0" t="0" r="0" b="2540"/>
          <wp:wrapNone/>
          <wp:docPr id="124" name="Picture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HHS Release &amp; Advisory Header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480"/>
                  <a:stretch/>
                </pic:blipFill>
                <pic:spPr bwMode="auto">
                  <a:xfrm>
                    <a:off x="0" y="0"/>
                    <a:ext cx="7772400" cy="721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26DA" w14:textId="7BB9245E" w:rsidR="008534CF" w:rsidRPr="009A0652" w:rsidRDefault="005C4B90" w:rsidP="008534CF">
    <w:pPr>
      <w:pStyle w:val="Header"/>
      <w:tabs>
        <w:tab w:val="clear" w:pos="4680"/>
        <w:tab w:val="clear" w:pos="9360"/>
        <w:tab w:val="left" w:pos="870"/>
      </w:tabs>
      <w:rPr>
        <w:rFonts w:ascii="Arial" w:hAnsi="Arial" w:cs="Arial"/>
        <w:b/>
        <w:color w:val="FFFFFF"/>
      </w:rPr>
    </w:pPr>
    <w:r>
      <w:rPr>
        <w:rFonts w:ascii="Arial" w:hAnsi="Arial" w:cs="Arial"/>
        <w:b/>
        <w:noProof/>
        <w:color w:val="FFFFFF"/>
        <w:sz w:val="48"/>
      </w:rPr>
      <w:drawing>
        <wp:anchor distT="0" distB="0" distL="114300" distR="114300" simplePos="0" relativeHeight="251661312" behindDoc="0" locked="0" layoutInCell="1" allowOverlap="1" wp14:anchorId="32BD1264" wp14:editId="08667A61">
          <wp:simplePos x="0" y="0"/>
          <wp:positionH relativeFrom="column">
            <wp:posOffset>2717038</wp:posOffset>
          </wp:positionH>
          <wp:positionV relativeFrom="paragraph">
            <wp:posOffset>8280</wp:posOffset>
          </wp:positionV>
          <wp:extent cx="1324051" cy="684902"/>
          <wp:effectExtent l="0" t="0" r="0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051" cy="6849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4CF" w:rsidRPr="009A0652">
      <w:rPr>
        <w:rFonts w:ascii="Arial" w:hAnsi="Arial" w:cs="Arial"/>
        <w:b/>
        <w:noProof/>
        <w:color w:val="FFFFFF"/>
      </w:rPr>
      <w:drawing>
        <wp:anchor distT="0" distB="0" distL="114300" distR="114300" simplePos="0" relativeHeight="251660288" behindDoc="1" locked="0" layoutInCell="1" allowOverlap="1" wp14:anchorId="03A426E5" wp14:editId="4F421A68">
          <wp:simplePos x="0" y="0"/>
          <wp:positionH relativeFrom="page">
            <wp:align>right</wp:align>
          </wp:positionH>
          <wp:positionV relativeFrom="paragraph">
            <wp:posOffset>-343535</wp:posOffset>
          </wp:positionV>
          <wp:extent cx="7772400" cy="1737360"/>
          <wp:effectExtent l="0" t="0" r="0" b="0"/>
          <wp:wrapNone/>
          <wp:docPr id="125" name="Picture 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HHS Release &amp; Advisory Header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73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4CF" w:rsidRPr="009A0652">
      <w:rPr>
        <w:rFonts w:ascii="Arial" w:hAnsi="Arial" w:cs="Arial"/>
        <w:b/>
        <w:color w:val="FFFFFF"/>
      </w:rPr>
      <w:t>Department of Health and Human Services</w:t>
    </w:r>
  </w:p>
  <w:p w14:paraId="03A426DB" w14:textId="76C842D7" w:rsidR="008534CF" w:rsidRPr="009A0652" w:rsidRDefault="008534CF" w:rsidP="008534CF">
    <w:pPr>
      <w:pStyle w:val="Header"/>
      <w:tabs>
        <w:tab w:val="clear" w:pos="4680"/>
        <w:tab w:val="clear" w:pos="9360"/>
        <w:tab w:val="left" w:pos="870"/>
      </w:tabs>
      <w:rPr>
        <w:rFonts w:ascii="Arial" w:hAnsi="Arial" w:cs="Arial"/>
        <w:b/>
        <w:color w:val="FFFFFF"/>
        <w:sz w:val="48"/>
      </w:rPr>
    </w:pPr>
    <w:r w:rsidRPr="009A0652">
      <w:rPr>
        <w:rFonts w:ascii="Arial" w:hAnsi="Arial" w:cs="Arial"/>
        <w:b/>
        <w:color w:val="FFFFFF"/>
        <w:sz w:val="48"/>
      </w:rPr>
      <w:t>Fact Sheet</w:t>
    </w:r>
    <w:r w:rsidR="005C4B90">
      <w:rPr>
        <w:rFonts w:ascii="Arial" w:hAnsi="Arial" w:cs="Arial"/>
        <w:b/>
        <w:color w:val="FFFFFF"/>
        <w:sz w:val="48"/>
      </w:rPr>
      <w:tab/>
    </w:r>
    <w:r w:rsidR="005C4B90">
      <w:rPr>
        <w:rFonts w:ascii="Arial" w:hAnsi="Arial" w:cs="Arial"/>
        <w:b/>
        <w:color w:val="FFFFFF"/>
        <w:sz w:val="48"/>
      </w:rPr>
      <w:tab/>
    </w:r>
    <w:r w:rsidR="005C4B90">
      <w:rPr>
        <w:rFonts w:ascii="Arial" w:hAnsi="Arial" w:cs="Arial"/>
        <w:b/>
        <w:color w:val="FFFFFF"/>
        <w:sz w:val="48"/>
      </w:rPr>
      <w:tab/>
    </w:r>
    <w:r w:rsidR="005C4B90">
      <w:rPr>
        <w:rFonts w:ascii="Arial" w:hAnsi="Arial" w:cs="Arial"/>
        <w:b/>
        <w:color w:val="FFFFFF"/>
        <w:sz w:val="48"/>
      </w:rPr>
      <w:tab/>
    </w:r>
  </w:p>
  <w:p w14:paraId="03A426DD" w14:textId="77777777" w:rsidR="008534CF" w:rsidRDefault="008534CF" w:rsidP="008534CF">
    <w:pPr>
      <w:pStyle w:val="Header"/>
      <w:tabs>
        <w:tab w:val="clear" w:pos="4680"/>
        <w:tab w:val="clear" w:pos="9360"/>
        <w:tab w:val="left" w:pos="870"/>
      </w:tabs>
      <w:rPr>
        <w:rFonts w:ascii="Arial" w:hAnsi="Arial" w:cs="Arial"/>
        <w:color w:val="FFFFFF"/>
        <w:sz w:val="20"/>
      </w:rPr>
    </w:pPr>
  </w:p>
  <w:p w14:paraId="03A426DE" w14:textId="77777777" w:rsidR="008534CF" w:rsidRDefault="008534CF" w:rsidP="008534CF">
    <w:pPr>
      <w:pStyle w:val="Header"/>
      <w:tabs>
        <w:tab w:val="clear" w:pos="4680"/>
        <w:tab w:val="clear" w:pos="9360"/>
        <w:tab w:val="left" w:pos="870"/>
      </w:tabs>
      <w:rPr>
        <w:rFonts w:ascii="Arial" w:hAnsi="Arial" w:cs="Arial"/>
        <w:color w:val="FFFFFF"/>
        <w:sz w:val="20"/>
      </w:rPr>
    </w:pPr>
  </w:p>
  <w:p w14:paraId="03A426DF" w14:textId="77777777" w:rsidR="008534CF" w:rsidRDefault="008534CF" w:rsidP="008534CF">
    <w:pPr>
      <w:pStyle w:val="Header"/>
      <w:tabs>
        <w:tab w:val="clear" w:pos="4680"/>
        <w:tab w:val="clear" w:pos="9360"/>
        <w:tab w:val="left" w:pos="870"/>
      </w:tabs>
      <w:rPr>
        <w:rFonts w:ascii="Arial" w:hAnsi="Arial" w:cs="Arial"/>
        <w:color w:val="FFFFFF"/>
        <w:sz w:val="20"/>
      </w:rPr>
    </w:pPr>
  </w:p>
  <w:p w14:paraId="03A426E0" w14:textId="77777777" w:rsidR="008534CF" w:rsidRPr="009A0652" w:rsidRDefault="008534CF" w:rsidP="008534CF">
    <w:pPr>
      <w:pStyle w:val="Header"/>
      <w:tabs>
        <w:tab w:val="clear" w:pos="4680"/>
        <w:tab w:val="clear" w:pos="9360"/>
        <w:tab w:val="left" w:pos="870"/>
      </w:tabs>
      <w:rPr>
        <w:rFonts w:ascii="Arial" w:hAnsi="Arial" w:cs="Arial"/>
        <w:color w:val="FFFFFF"/>
        <w:sz w:val="20"/>
      </w:rPr>
    </w:pPr>
  </w:p>
  <w:p w14:paraId="03A426E1" w14:textId="77777777" w:rsidR="008534CF" w:rsidRDefault="008534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2296C"/>
    <w:multiLevelType w:val="hybridMultilevel"/>
    <w:tmpl w:val="9C0882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32065"/>
    <w:multiLevelType w:val="hybridMultilevel"/>
    <w:tmpl w:val="4BAEA5CC"/>
    <w:lvl w:ilvl="0" w:tplc="A0C086E4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color w:val="FFC843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3C4266D1"/>
    <w:multiLevelType w:val="hybridMultilevel"/>
    <w:tmpl w:val="3E7A5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52F4B"/>
    <w:multiLevelType w:val="hybridMultilevel"/>
    <w:tmpl w:val="31E816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21D6A"/>
    <w:multiLevelType w:val="hybridMultilevel"/>
    <w:tmpl w:val="8E40C4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540E5"/>
    <w:multiLevelType w:val="hybridMultilevel"/>
    <w:tmpl w:val="9DA42D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A6731"/>
    <w:multiLevelType w:val="hybridMultilevel"/>
    <w:tmpl w:val="06287E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7142626">
    <w:abstractNumId w:val="2"/>
  </w:num>
  <w:num w:numId="2" w16cid:durableId="555555234">
    <w:abstractNumId w:val="2"/>
  </w:num>
  <w:num w:numId="3" w16cid:durableId="370351635">
    <w:abstractNumId w:val="6"/>
  </w:num>
  <w:num w:numId="4" w16cid:durableId="1263685876">
    <w:abstractNumId w:val="1"/>
  </w:num>
  <w:num w:numId="5" w16cid:durableId="943417351">
    <w:abstractNumId w:val="5"/>
  </w:num>
  <w:num w:numId="6" w16cid:durableId="255092446">
    <w:abstractNumId w:val="4"/>
  </w:num>
  <w:num w:numId="7" w16cid:durableId="485902439">
    <w:abstractNumId w:val="3"/>
  </w:num>
  <w:num w:numId="8" w16cid:durableId="1442920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547"/>
    <w:rsid w:val="000142C0"/>
    <w:rsid w:val="000936D4"/>
    <w:rsid w:val="000A6B67"/>
    <w:rsid w:val="00104D6A"/>
    <w:rsid w:val="001175A5"/>
    <w:rsid w:val="00160652"/>
    <w:rsid w:val="001F6547"/>
    <w:rsid w:val="00213B0F"/>
    <w:rsid w:val="00216ABE"/>
    <w:rsid w:val="0022047D"/>
    <w:rsid w:val="0022112A"/>
    <w:rsid w:val="00256B00"/>
    <w:rsid w:val="002A4BEE"/>
    <w:rsid w:val="002B6C6D"/>
    <w:rsid w:val="002D15B1"/>
    <w:rsid w:val="002E54CC"/>
    <w:rsid w:val="002F3EA9"/>
    <w:rsid w:val="00344C06"/>
    <w:rsid w:val="00361F8E"/>
    <w:rsid w:val="00362242"/>
    <w:rsid w:val="0037655A"/>
    <w:rsid w:val="00391670"/>
    <w:rsid w:val="003A21C0"/>
    <w:rsid w:val="003B0208"/>
    <w:rsid w:val="003B3992"/>
    <w:rsid w:val="003B688E"/>
    <w:rsid w:val="003D6ACD"/>
    <w:rsid w:val="004258A0"/>
    <w:rsid w:val="004639A1"/>
    <w:rsid w:val="00477039"/>
    <w:rsid w:val="004962AF"/>
    <w:rsid w:val="004C39FE"/>
    <w:rsid w:val="005065E4"/>
    <w:rsid w:val="005154B2"/>
    <w:rsid w:val="00533DE8"/>
    <w:rsid w:val="00541337"/>
    <w:rsid w:val="005473B5"/>
    <w:rsid w:val="00576F3F"/>
    <w:rsid w:val="0059025D"/>
    <w:rsid w:val="005B2709"/>
    <w:rsid w:val="005C4B90"/>
    <w:rsid w:val="00616479"/>
    <w:rsid w:val="00674783"/>
    <w:rsid w:val="00693F19"/>
    <w:rsid w:val="006A3BF2"/>
    <w:rsid w:val="006C4D4A"/>
    <w:rsid w:val="006F0EE5"/>
    <w:rsid w:val="00702FFE"/>
    <w:rsid w:val="0073717A"/>
    <w:rsid w:val="00740811"/>
    <w:rsid w:val="007559C0"/>
    <w:rsid w:val="0079124B"/>
    <w:rsid w:val="007A527F"/>
    <w:rsid w:val="007B0500"/>
    <w:rsid w:val="007B2FA5"/>
    <w:rsid w:val="007C3311"/>
    <w:rsid w:val="007D2163"/>
    <w:rsid w:val="007D3080"/>
    <w:rsid w:val="007F547C"/>
    <w:rsid w:val="00842658"/>
    <w:rsid w:val="008534CF"/>
    <w:rsid w:val="008803D7"/>
    <w:rsid w:val="00880A88"/>
    <w:rsid w:val="00963766"/>
    <w:rsid w:val="00973A56"/>
    <w:rsid w:val="0099059D"/>
    <w:rsid w:val="009A0652"/>
    <w:rsid w:val="009A49D0"/>
    <w:rsid w:val="009B18FD"/>
    <w:rsid w:val="009B4887"/>
    <w:rsid w:val="00A07B38"/>
    <w:rsid w:val="00A40C72"/>
    <w:rsid w:val="00A50AEE"/>
    <w:rsid w:val="00A51532"/>
    <w:rsid w:val="00A65E3D"/>
    <w:rsid w:val="00A7130E"/>
    <w:rsid w:val="00AD3953"/>
    <w:rsid w:val="00AE2E67"/>
    <w:rsid w:val="00B0783B"/>
    <w:rsid w:val="00B12203"/>
    <w:rsid w:val="00B43818"/>
    <w:rsid w:val="00B778D4"/>
    <w:rsid w:val="00C050E1"/>
    <w:rsid w:val="00C07600"/>
    <w:rsid w:val="00C32999"/>
    <w:rsid w:val="00C9305F"/>
    <w:rsid w:val="00CC05CA"/>
    <w:rsid w:val="00CC100B"/>
    <w:rsid w:val="00CF3590"/>
    <w:rsid w:val="00D167DE"/>
    <w:rsid w:val="00D323C6"/>
    <w:rsid w:val="00D421FD"/>
    <w:rsid w:val="00D662EA"/>
    <w:rsid w:val="00DE0B07"/>
    <w:rsid w:val="00DF2D82"/>
    <w:rsid w:val="00E25FBA"/>
    <w:rsid w:val="00E862B7"/>
    <w:rsid w:val="00E93843"/>
    <w:rsid w:val="00EA51BD"/>
    <w:rsid w:val="00EE2AA3"/>
    <w:rsid w:val="00F10D6A"/>
    <w:rsid w:val="00F43C3D"/>
    <w:rsid w:val="00F53D7C"/>
    <w:rsid w:val="00F675B9"/>
    <w:rsid w:val="00F9114A"/>
    <w:rsid w:val="00FC26AE"/>
    <w:rsid w:val="00FC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426D1"/>
  <w15:chartTrackingRefBased/>
  <w15:docId w15:val="{2943B2B5-77A0-472A-A961-857F3AAB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818"/>
    <w:pPr>
      <w:spacing w:after="180" w:line="288" w:lineRule="auto"/>
    </w:pPr>
    <w:rPr>
      <w:rFonts w:ascii="Georgia" w:eastAsia="Times New Roman" w:hAnsi="Georgia" w:cs="Times New Roman"/>
      <w:color w:val="000000"/>
      <w:kern w:val="28"/>
      <w:sz w:val="18"/>
      <w:szCs w:val="20"/>
      <w:lang w:eastAsia="zh-CN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547"/>
  </w:style>
  <w:style w:type="paragraph" w:styleId="Footer">
    <w:name w:val="footer"/>
    <w:basedOn w:val="Normal"/>
    <w:link w:val="FooterChar"/>
    <w:uiPriority w:val="99"/>
    <w:unhideWhenUsed/>
    <w:rsid w:val="001F6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547"/>
  </w:style>
  <w:style w:type="character" w:styleId="Hyperlink">
    <w:name w:val="Hyperlink"/>
    <w:basedOn w:val="DefaultParagraphFont"/>
    <w:uiPriority w:val="99"/>
    <w:unhideWhenUsed/>
    <w:rsid w:val="00216ABE"/>
    <w:rPr>
      <w:color w:val="036080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49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26A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6AE"/>
    <w:rPr>
      <w:rFonts w:ascii="Segoe UI" w:hAnsi="Segoe UI" w:cs="Segoe UI"/>
      <w:sz w:val="18"/>
      <w:szCs w:val="18"/>
    </w:rPr>
  </w:style>
  <w:style w:type="paragraph" w:customStyle="1" w:styleId="DHHSMAINHEADLINE">
    <w:name w:val="DHHS MAIN HEADLINE"/>
    <w:qFormat/>
    <w:rsid w:val="006F0EE5"/>
    <w:pPr>
      <w:tabs>
        <w:tab w:val="left" w:pos="418"/>
      </w:tabs>
      <w:spacing w:before="240" w:after="120" w:line="240" w:lineRule="auto"/>
    </w:pPr>
    <w:rPr>
      <w:rFonts w:ascii="Arial" w:eastAsia="Times New Roman" w:hAnsi="Arial" w:cs="Times New Roman"/>
      <w:b/>
      <w:color w:val="036080"/>
      <w:sz w:val="44"/>
      <w:szCs w:val="44"/>
    </w:rPr>
  </w:style>
  <w:style w:type="paragraph" w:customStyle="1" w:styleId="DHHSMAINSUBHEAD">
    <w:name w:val="DHHS MAIN SUBHEAD"/>
    <w:basedOn w:val="Normal"/>
    <w:qFormat/>
    <w:rsid w:val="006F0EE5"/>
    <w:pPr>
      <w:tabs>
        <w:tab w:val="left" w:pos="418"/>
      </w:tabs>
      <w:spacing w:after="360" w:line="240" w:lineRule="auto"/>
    </w:pPr>
    <w:rPr>
      <w:rFonts w:ascii="Arial" w:hAnsi="Arial"/>
      <w:b/>
      <w:color w:val="7B97AC" w:themeColor="background2" w:themeShade="BF"/>
      <w:sz w:val="32"/>
      <w:szCs w:val="28"/>
    </w:rPr>
  </w:style>
  <w:style w:type="paragraph" w:customStyle="1" w:styleId="DHHSMAINTEXT">
    <w:name w:val="DHHS MAIN TEXT"/>
    <w:basedOn w:val="DHHSMAINSUBHEAD"/>
    <w:qFormat/>
    <w:rsid w:val="006F0EE5"/>
    <w:pPr>
      <w:spacing w:after="0" w:line="264" w:lineRule="auto"/>
    </w:pPr>
    <w:rPr>
      <w:b w:val="0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New Brand Colors">
      <a:dk1>
        <a:sysClr val="windowText" lastClr="000000"/>
      </a:dk1>
      <a:lt1>
        <a:sysClr val="window" lastClr="FFFFFF"/>
      </a:lt1>
      <a:dk2>
        <a:srgbClr val="036080"/>
      </a:dk2>
      <a:lt2>
        <a:srgbClr val="B9C8D3"/>
      </a:lt2>
      <a:accent1>
        <a:srgbClr val="BABF33"/>
      </a:accent1>
      <a:accent2>
        <a:srgbClr val="FFC843"/>
      </a:accent2>
      <a:accent3>
        <a:srgbClr val="B9C8D3"/>
      </a:accent3>
      <a:accent4>
        <a:srgbClr val="036080"/>
      </a:accent4>
      <a:accent5>
        <a:srgbClr val="FFC843"/>
      </a:accent5>
      <a:accent6>
        <a:srgbClr val="BABF33"/>
      </a:accent6>
      <a:hlink>
        <a:srgbClr val="036080"/>
      </a:hlink>
      <a:folHlink>
        <a:srgbClr val="BABF33"/>
      </a:folHlink>
    </a:clrScheme>
    <a:fontScheme name="DHHS Brand Fo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f9a96d6-9b2b-4797-a61c-7fe1f15b622d">The template header can be changed to say “Fact Sheet,” “Frequently Asked Questions,” “Summary,” etc.</Description0>
    <Category xmlns="2f9a96d6-9b2b-4797-a61c-7fe1f15b622d">Fact Sheet Template</Category>
    <Sub_x002d_Category xmlns="2f9a96d6-9b2b-4797-a61c-7fe1f15b622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6389463AD8D489B748E08E45C361A" ma:contentTypeVersion="6" ma:contentTypeDescription="Create a new document." ma:contentTypeScope="" ma:versionID="fa091b3817f49c810e9b207dd247b6df">
  <xsd:schema xmlns:xsd="http://www.w3.org/2001/XMLSchema" xmlns:xs="http://www.w3.org/2001/XMLSchema" xmlns:p="http://schemas.microsoft.com/office/2006/metadata/properties" xmlns:ns2="2f9a96d6-9b2b-4797-a61c-7fe1f15b622d" xmlns:ns3="af0a6918-c091-4d99-8e6c-5b759a8a04b2" targetNamespace="http://schemas.microsoft.com/office/2006/metadata/properties" ma:root="true" ma:fieldsID="30740cfd0c1f79898379beb5561fd225" ns2:_="" ns3:_="">
    <xsd:import namespace="2f9a96d6-9b2b-4797-a61c-7fe1f15b622d"/>
    <xsd:import namespace="af0a6918-c091-4d99-8e6c-5b759a8a04b2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_x002d_Category" minOccurs="0"/>
                <xsd:element ref="ns2:Description0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a96d6-9b2b-4797-a61c-7fe1f15b622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Branding Standards and Q&amp;A"/>
          <xsd:enumeration value="Business Card"/>
          <xsd:enumeration value="Email Signature Block"/>
          <xsd:enumeration value="Fact Sheet Template"/>
          <xsd:enumeration value="FAQ"/>
          <xsd:enumeration value="Letterhead"/>
          <xsd:enumeration value="Logos"/>
          <xsd:enumeration value="Out of Office Messages"/>
          <xsd:enumeration value="PowerPoint Template"/>
          <xsd:enumeration value="Website Branding &amp; Coloring"/>
        </xsd:restriction>
      </xsd:simpleType>
    </xsd:element>
    <xsd:element name="Sub_x002d_Category" ma:index="9" nillable="true" ma:displayName="Sub-Category" ma:format="Dropdown" ma:internalName="Sub_x002d_Category">
      <xsd:simpleType>
        <xsd:restriction base="dms:Choice">
          <xsd:enumeration value="Department Brand Only"/>
          <xsd:enumeration value="Tag Line Only"/>
          <xsd:enumeration value="Department and Tag Line"/>
          <xsd:enumeration value="Print"/>
          <xsd:enumeration value="Web"/>
        </xsd:restriction>
      </xsd:simpleType>
    </xsd:element>
    <xsd:element name="Description0" ma:index="10" nillable="true" ma:displayName="Description" ma:internalName="Description0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a6918-c091-4d99-8e6c-5b759a8a0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86251C-41E7-4C87-BA99-0D9E3B4435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803CA1-7867-4C75-9D27-8F2BFD50BB34}">
  <ds:schemaRefs>
    <ds:schemaRef ds:uri="http://schemas.microsoft.com/office/2006/metadata/properties"/>
    <ds:schemaRef ds:uri="http://schemas.microsoft.com/office/infopath/2007/PartnerControls"/>
    <ds:schemaRef ds:uri="2f9a96d6-9b2b-4797-a61c-7fe1f15b622d"/>
  </ds:schemaRefs>
</ds:datastoreItem>
</file>

<file path=customXml/itemProps3.xml><?xml version="1.0" encoding="utf-8"?>
<ds:datastoreItem xmlns:ds="http://schemas.openxmlformats.org/officeDocument/2006/customXml" ds:itemID="{72913F78-614A-4B29-822E-042452429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a96d6-9b2b-4797-a61c-7fe1f15b622d"/>
    <ds:schemaRef ds:uri="af0a6918-c091-4d99-8e6c-5b759a8a0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Two-Column Fact Sheet Template</vt:lpstr>
    </vt:vector>
  </TitlesOfParts>
  <Company>State of Nebraska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Two-Column Fact Sheet Template</dc:title>
  <dc:subject/>
  <dc:creator>Judi Yorges</dc:creator>
  <cp:keywords/>
  <dc:description/>
  <cp:lastModifiedBy>Craft, Charles</cp:lastModifiedBy>
  <cp:revision>2</cp:revision>
  <cp:lastPrinted>2023-09-20T16:12:00Z</cp:lastPrinted>
  <dcterms:created xsi:type="dcterms:W3CDTF">2024-01-17T20:49:00Z</dcterms:created>
  <dcterms:modified xsi:type="dcterms:W3CDTF">2024-01-17T20:49:00Z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0x01010052B6389463AD8D489B748E08E45C361A</vt:lpwstr>
  </property>
  <property fmtid="{D5CDD505-2E9C-101B-9397-08002B2CF9AE}" pid="3" name="_NewReviewCycle">
    <vt:lpwstr/>
  </property>
</Properties>
</file>